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9E851" w14:textId="7B427748" w:rsidR="002C3188" w:rsidRPr="007A60FA" w:rsidRDefault="002C3188" w:rsidP="002C318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#117-bis-e</w:t>
      </w:r>
      <w:r>
        <w:rPr>
          <w:b/>
          <w:i/>
          <w:noProof/>
          <w:sz w:val="24"/>
          <w:szCs w:val="28"/>
        </w:rPr>
        <w:tab/>
      </w:r>
      <w:r w:rsidRPr="007A60FA">
        <w:rPr>
          <w:b/>
          <w:sz w:val="28"/>
          <w:szCs w:val="28"/>
        </w:rPr>
        <w:t>R3-</w:t>
      </w:r>
      <w:r w:rsidRPr="007A60FA">
        <w:rPr>
          <w:b/>
          <w:noProof/>
          <w:sz w:val="28"/>
          <w:szCs w:val="28"/>
        </w:rPr>
        <w:t>22</w:t>
      </w:r>
      <w:r>
        <w:rPr>
          <w:b/>
          <w:noProof/>
          <w:sz w:val="28"/>
          <w:szCs w:val="28"/>
        </w:rPr>
        <w:t>5345</w:t>
      </w:r>
    </w:p>
    <w:p w14:paraId="08223336" w14:textId="77777777" w:rsidR="002C3188" w:rsidRDefault="002C3188" w:rsidP="002C3188">
      <w:pPr>
        <w:pStyle w:val="CRCoverPage"/>
        <w:outlineLvl w:val="0"/>
        <w:rPr>
          <w:b/>
          <w:noProof/>
          <w:sz w:val="24"/>
          <w:szCs w:val="28"/>
        </w:rPr>
      </w:pPr>
      <w:r w:rsidRPr="007A60F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 xml:space="preserve">October </w:t>
      </w:r>
      <w:r w:rsidRPr="007A60FA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0</w:t>
      </w:r>
      <w:r w:rsidRPr="007A60FA">
        <w:rPr>
          <w:b/>
          <w:noProof/>
          <w:sz w:val="24"/>
          <w:szCs w:val="28"/>
          <w:vertAlign w:val="superscript"/>
        </w:rPr>
        <w:t>th</w:t>
      </w:r>
      <w:r w:rsidRPr="007A60F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 w:rsidRPr="007A60FA">
        <w:rPr>
          <w:b/>
          <w:noProof/>
          <w:sz w:val="24"/>
          <w:szCs w:val="28"/>
          <w:vertAlign w:val="superscript"/>
        </w:rPr>
        <w:t>th</w:t>
      </w:r>
      <w:r w:rsidRPr="007A60FA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F4CFE06" w:rsidR="0079791B" w:rsidRPr="00FC6661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Agenda Item:</w:t>
      </w:r>
      <w:r w:rsidRPr="00FC6661">
        <w:rPr>
          <w:rFonts w:asciiTheme="minorHAnsi" w:hAnsiTheme="minorHAnsi" w:cstheme="minorHAnsi"/>
          <w:szCs w:val="24"/>
        </w:rPr>
        <w:tab/>
      </w:r>
      <w:r w:rsidR="00F83CF8" w:rsidRPr="00FC6661">
        <w:rPr>
          <w:rFonts w:asciiTheme="minorHAnsi" w:hAnsiTheme="minorHAnsi" w:cstheme="minorHAnsi"/>
          <w:szCs w:val="24"/>
        </w:rPr>
        <w:t>13.2</w:t>
      </w:r>
    </w:p>
    <w:p w14:paraId="5D26F93D" w14:textId="67119965" w:rsidR="0079791B" w:rsidRPr="00FC6661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Source:</w:t>
      </w:r>
      <w:r w:rsidRPr="00FC6661">
        <w:rPr>
          <w:rFonts w:asciiTheme="minorHAnsi" w:hAnsiTheme="minorHAnsi" w:cstheme="minorHAnsi"/>
          <w:szCs w:val="24"/>
        </w:rPr>
        <w:tab/>
        <w:t>Ericsson</w:t>
      </w:r>
    </w:p>
    <w:p w14:paraId="3B347207" w14:textId="05DA71FB" w:rsidR="0079791B" w:rsidRPr="00FC6661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Title:</w:t>
      </w:r>
      <w:r w:rsidRPr="00FC6661">
        <w:rPr>
          <w:rFonts w:asciiTheme="minorHAnsi" w:hAnsiTheme="minorHAnsi" w:cstheme="minorHAnsi"/>
          <w:szCs w:val="24"/>
        </w:rPr>
        <w:tab/>
      </w:r>
      <w:r w:rsidR="00861403" w:rsidRPr="00FC6661">
        <w:rPr>
          <w:rFonts w:asciiTheme="minorHAnsi" w:hAnsiTheme="minorHAnsi" w:cstheme="minorHAnsi"/>
          <w:szCs w:val="24"/>
        </w:rPr>
        <w:t>The</w:t>
      </w:r>
      <w:r w:rsidR="00213A17" w:rsidRPr="00FC6661">
        <w:rPr>
          <w:rFonts w:asciiTheme="minorHAnsi" w:hAnsiTheme="minorHAnsi" w:cstheme="minorHAnsi"/>
          <w:szCs w:val="24"/>
        </w:rPr>
        <w:t xml:space="preserve"> Migration Procedure for Mobile </w:t>
      </w:r>
      <w:r w:rsidR="00C738BB" w:rsidRPr="00FC6661">
        <w:rPr>
          <w:rFonts w:asciiTheme="minorHAnsi" w:hAnsiTheme="minorHAnsi" w:cstheme="minorHAnsi"/>
          <w:szCs w:val="24"/>
        </w:rPr>
        <w:t>IAB-Nodes</w:t>
      </w:r>
    </w:p>
    <w:p w14:paraId="66073A5A" w14:textId="542B69CC" w:rsidR="0079791B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Document for:</w:t>
      </w:r>
      <w:r w:rsidRPr="00FC6661">
        <w:rPr>
          <w:rFonts w:asciiTheme="minorHAnsi" w:hAnsiTheme="minorHAnsi" w:cstheme="minorHAnsi"/>
          <w:szCs w:val="24"/>
        </w:rPr>
        <w:tab/>
        <w:t>Agreement</w:t>
      </w:r>
    </w:p>
    <w:p w14:paraId="6E1D5264" w14:textId="77777777" w:rsidR="00B75D28" w:rsidRPr="00FC6661" w:rsidRDefault="00B75D28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818AA" w:rsidRDefault="0079791B" w:rsidP="00360F8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5597399" w14:textId="7EBA1995" w:rsidR="00A210E7" w:rsidRDefault="00A84D3D" w:rsidP="002C3188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</w:t>
      </w:r>
      <w:r w:rsidR="003351E4" w:rsidRPr="002818AA">
        <w:rPr>
          <w:rFonts w:asciiTheme="minorHAnsi" w:hAnsiTheme="minorHAnsi" w:cstheme="minorHAnsi"/>
          <w:sz w:val="22"/>
        </w:rPr>
        <w:t>his paper</w:t>
      </w:r>
      <w:r>
        <w:rPr>
          <w:rFonts w:asciiTheme="minorHAnsi" w:hAnsiTheme="minorHAnsi" w:cstheme="minorHAnsi"/>
          <w:sz w:val="22"/>
        </w:rPr>
        <w:t xml:space="preserve"> we</w:t>
      </w:r>
      <w:r w:rsidR="003864D2">
        <w:rPr>
          <w:rFonts w:asciiTheme="minorHAnsi" w:hAnsiTheme="minorHAnsi" w:cstheme="minorHAnsi"/>
          <w:sz w:val="22"/>
        </w:rPr>
        <w:t xml:space="preserve"> discuss the </w:t>
      </w:r>
      <w:r w:rsidR="002C3188">
        <w:rPr>
          <w:rFonts w:asciiTheme="minorHAnsi" w:hAnsiTheme="minorHAnsi" w:cstheme="minorHAnsi"/>
          <w:sz w:val="22"/>
        </w:rPr>
        <w:t>migration procedure for mIAB-nodes based on RAN3#117-e agreements and TBCs</w:t>
      </w:r>
      <w:r w:rsidR="007C0E8A">
        <w:rPr>
          <w:rFonts w:asciiTheme="minorHAnsi" w:hAnsiTheme="minorHAnsi" w:cstheme="minorHAnsi"/>
          <w:sz w:val="22"/>
        </w:rPr>
        <w:t>.</w:t>
      </w:r>
    </w:p>
    <w:p w14:paraId="3346F84B" w14:textId="77777777" w:rsidR="00D7012C" w:rsidRPr="00B72A28" w:rsidRDefault="00D7012C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 xml:space="preserve">The mobile IAB donor that the co-located IAB-DU connects to may remain unchanged after the IAB-MT HO. </w:t>
      </w:r>
    </w:p>
    <w:p w14:paraId="44B020A0" w14:textId="5827DCBE" w:rsidR="00D7012C" w:rsidRDefault="00D7012C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 xml:space="preserve">RAN3 to </w:t>
      </w:r>
      <w:r w:rsidRPr="00ED505E">
        <w:rPr>
          <w:rFonts w:ascii="Calibri" w:hAnsi="Calibri" w:cs="Calibri"/>
          <w:b/>
          <w:color w:val="008000"/>
          <w:lang w:eastAsia="en-US"/>
        </w:rPr>
        <w:t>discuss whether a mobile IAB-DU can execute inter-donor migration, while the co-located mobile IAB-MT stays connected to the same donor before and after</w:t>
      </w:r>
      <w:r w:rsidRPr="00B72A28">
        <w:rPr>
          <w:rFonts w:ascii="Calibri" w:hAnsi="Calibri" w:cs="Calibri"/>
          <w:b/>
          <w:color w:val="008000"/>
          <w:lang w:eastAsia="en-US"/>
        </w:rPr>
        <w:t xml:space="preserve"> the mobile IAB-DU migration.</w:t>
      </w:r>
    </w:p>
    <w:p w14:paraId="33E069A0" w14:textId="77777777" w:rsidR="00D7012C" w:rsidRDefault="00D7012C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 xml:space="preserve">RAN3 to </w:t>
      </w:r>
      <w:r w:rsidRPr="00ED505E">
        <w:rPr>
          <w:rFonts w:ascii="Calibri" w:hAnsi="Calibri" w:cs="Calibri"/>
          <w:b/>
          <w:color w:val="008000"/>
          <w:lang w:eastAsia="en-US"/>
        </w:rPr>
        <w:t>discuss whether a mobile IAB-DU can execute inter-donor migration, while the co-located mobile IAB-MT executes inter-donor</w:t>
      </w:r>
      <w:r w:rsidRPr="00B72A28">
        <w:rPr>
          <w:rFonts w:ascii="Calibri" w:hAnsi="Calibri" w:cs="Calibri"/>
          <w:b/>
          <w:color w:val="008000"/>
          <w:lang w:eastAsia="en-US"/>
        </w:rPr>
        <w:t xml:space="preserve"> migration.</w:t>
      </w:r>
    </w:p>
    <w:p w14:paraId="6C526887" w14:textId="77777777" w:rsidR="004934A3" w:rsidRPr="00B72A28" w:rsidRDefault="004934A3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 xml:space="preserve">The mobile IAB-node </w:t>
      </w:r>
      <w:r w:rsidRPr="00ED505E">
        <w:rPr>
          <w:rFonts w:ascii="Calibri" w:hAnsi="Calibri" w:cs="Calibri"/>
          <w:b/>
          <w:color w:val="008000"/>
          <w:lang w:eastAsia="en-US"/>
        </w:rPr>
        <w:t>may perform multiple consecutive partial migrations without inter-donor migration of its mobile IAB-DU</w:t>
      </w:r>
      <w:r w:rsidRPr="00B72A28">
        <w:rPr>
          <w:rFonts w:ascii="Calibri" w:hAnsi="Calibri" w:cs="Calibri"/>
          <w:b/>
          <w:color w:val="008000"/>
          <w:lang w:eastAsia="en-US"/>
        </w:rPr>
        <w:t xml:space="preserve">. </w:t>
      </w:r>
    </w:p>
    <w:p w14:paraId="4340EE40" w14:textId="09FD2646" w:rsidR="00D7012C" w:rsidRPr="00B72A28" w:rsidRDefault="00D7012C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 xml:space="preserve">When </w:t>
      </w:r>
      <w:r w:rsidRPr="00ED505E">
        <w:rPr>
          <w:rFonts w:ascii="Calibri" w:hAnsi="Calibri" w:cs="Calibri"/>
          <w:b/>
          <w:color w:val="008000"/>
          <w:lang w:eastAsia="en-US"/>
        </w:rPr>
        <w:t xml:space="preserve">IP connectivity between target IAB-donor DU and source IAB-donor CU is available, and when Xn connectivity </w:t>
      </w:r>
      <w:r w:rsidRPr="00A739DB">
        <w:rPr>
          <w:rFonts w:ascii="Calibri" w:hAnsi="Calibri" w:cs="Calibri"/>
          <w:b/>
          <w:color w:val="008000"/>
          <w:lang w:eastAsia="en-US"/>
        </w:rPr>
        <w:t>between source and target donor CU is available</w:t>
      </w:r>
      <w:r w:rsidRPr="00B72A28">
        <w:rPr>
          <w:rFonts w:ascii="Calibri" w:hAnsi="Calibri" w:cs="Calibri"/>
          <w:b/>
          <w:color w:val="008000"/>
          <w:lang w:eastAsia="en-US"/>
        </w:rPr>
        <w:t xml:space="preserve">, the </w:t>
      </w:r>
      <w:r w:rsidRPr="00A739DB">
        <w:rPr>
          <w:rFonts w:ascii="Calibri" w:hAnsi="Calibri" w:cs="Calibri"/>
          <w:b/>
          <w:color w:val="008000"/>
          <w:lang w:eastAsia="en-US"/>
        </w:rPr>
        <w:t>Rel-17 partial migration is used as baseline</w:t>
      </w:r>
      <w:r w:rsidRPr="00B72A28">
        <w:rPr>
          <w:rFonts w:ascii="Calibri" w:hAnsi="Calibri" w:cs="Calibri"/>
          <w:b/>
          <w:color w:val="008000"/>
          <w:lang w:eastAsia="en-US"/>
        </w:rPr>
        <w:t xml:space="preserve"> for supporting the F1 transport migration and inter-donor routing when an mobile IAB-DU and its co-located mobile IAB-MT are connected to different donor CUs.</w:t>
      </w:r>
    </w:p>
    <w:p w14:paraId="159A3B72" w14:textId="77777777" w:rsidR="00D7012C" w:rsidRDefault="00D7012C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 xml:space="preserve">RAN3 to discuss </w:t>
      </w:r>
      <w:r w:rsidRPr="00A739DB">
        <w:rPr>
          <w:rFonts w:ascii="Calibri" w:hAnsi="Calibri" w:cs="Calibri"/>
          <w:b/>
          <w:color w:val="008000"/>
          <w:lang w:eastAsia="en-US"/>
        </w:rPr>
        <w:t>how inter-donor topology adaptation can be supported for mobile IAB in absence of Xn and/or inter-donor IP routability</w:t>
      </w:r>
      <w:r w:rsidRPr="00B72A28">
        <w:rPr>
          <w:rFonts w:ascii="Calibri" w:hAnsi="Calibri" w:cs="Calibri"/>
          <w:b/>
          <w:color w:val="008000"/>
          <w:lang w:eastAsia="en-US"/>
        </w:rPr>
        <w:t>.</w:t>
      </w:r>
    </w:p>
    <w:p w14:paraId="58E7436D" w14:textId="77777777" w:rsidR="00D7012C" w:rsidRPr="00B72A28" w:rsidRDefault="00D7012C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00FF"/>
          <w:lang w:eastAsia="en-US"/>
        </w:rPr>
      </w:pPr>
      <w:r w:rsidRPr="00B72A28">
        <w:rPr>
          <w:rFonts w:ascii="Calibri" w:hAnsi="Calibri" w:cs="Calibri"/>
          <w:b/>
          <w:color w:val="0000FF"/>
          <w:lang w:eastAsia="en-US"/>
        </w:rPr>
        <w:t xml:space="preserve">RAN3 to discuss whether </w:t>
      </w:r>
      <w:r w:rsidRPr="00A739DB">
        <w:rPr>
          <w:rFonts w:ascii="Calibri" w:hAnsi="Calibri" w:cs="Calibri"/>
          <w:b/>
          <w:color w:val="0000FF"/>
          <w:lang w:eastAsia="en-US"/>
        </w:rPr>
        <w:t>F1-C transport over NGAP should be supported</w:t>
      </w:r>
      <w:r w:rsidRPr="00B72A28">
        <w:rPr>
          <w:rFonts w:ascii="Calibri" w:hAnsi="Calibri" w:cs="Calibri"/>
          <w:b/>
          <w:color w:val="0000FF"/>
          <w:lang w:eastAsia="en-US"/>
        </w:rPr>
        <w:t xml:space="preserve"> for inter-donor topology adaptation for mobile IAB. Other use cases where Xn connectivity is not available may be discussed.</w:t>
      </w:r>
    </w:p>
    <w:p w14:paraId="732FB247" w14:textId="77777777" w:rsidR="00D7012C" w:rsidRPr="00B72A28" w:rsidRDefault="00D7012C" w:rsidP="00325376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iCs/>
          <w:color w:val="008000"/>
          <w:lang w:eastAsia="en-US"/>
        </w:rPr>
        <w:t>For DU migration cases</w:t>
      </w:r>
      <w:r w:rsidRPr="00B72A28">
        <w:rPr>
          <w:rFonts w:ascii="Calibri" w:hAnsi="Calibri" w:cs="Calibri"/>
          <w:b/>
          <w:color w:val="008000"/>
          <w:lang w:eastAsia="en-US"/>
        </w:rPr>
        <w:t xml:space="preserve">, to execute the handover of the served UEs, the mobile IAB-node </w:t>
      </w:r>
      <w:r w:rsidRPr="00A739DB">
        <w:rPr>
          <w:rFonts w:ascii="Calibri" w:hAnsi="Calibri" w:cs="Calibri"/>
          <w:b/>
          <w:color w:val="008000"/>
          <w:lang w:eastAsia="en-US"/>
        </w:rPr>
        <w:t>concurrently supports two logical mobile IAB-DUs</w:t>
      </w:r>
      <w:r w:rsidRPr="00B72A28">
        <w:rPr>
          <w:rFonts w:ascii="Calibri" w:hAnsi="Calibri" w:cs="Calibri"/>
          <w:b/>
          <w:color w:val="008000"/>
          <w:lang w:eastAsia="en-US"/>
        </w:rPr>
        <w:t>, which have F1AP associations with the source CU and the target CU, respectively.</w:t>
      </w:r>
    </w:p>
    <w:p w14:paraId="07D73AAB" w14:textId="77777777" w:rsidR="00D7012C" w:rsidRPr="00B72A28" w:rsidRDefault="00D7012C" w:rsidP="00325376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iCs/>
          <w:color w:val="0000FF"/>
          <w:lang w:eastAsia="en-US"/>
        </w:rPr>
      </w:pPr>
      <w:r w:rsidRPr="00A739DB">
        <w:rPr>
          <w:rFonts w:ascii="Calibri" w:hAnsi="Calibri" w:cs="Calibri"/>
          <w:b/>
          <w:color w:val="0000FF"/>
          <w:lang w:eastAsia="en-US"/>
        </w:rPr>
        <w:t>Cases where Xn connectivity and IP connectivity are not available</w:t>
      </w:r>
      <w:r w:rsidRPr="00B72A28">
        <w:rPr>
          <w:rFonts w:ascii="Calibri" w:hAnsi="Calibri" w:cs="Calibri"/>
          <w:b/>
          <w:iCs/>
          <w:color w:val="0000FF"/>
          <w:lang w:eastAsia="en-US"/>
        </w:rPr>
        <w:t xml:space="preserve"> are FFS</w:t>
      </w:r>
    </w:p>
    <w:p w14:paraId="66F262BF" w14:textId="77777777" w:rsidR="00D7012C" w:rsidRPr="00B72A28" w:rsidRDefault="00D7012C" w:rsidP="00325376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B72A28">
        <w:rPr>
          <w:rFonts w:ascii="Calibri" w:hAnsi="Calibri" w:cs="Calibri"/>
          <w:b/>
          <w:color w:val="008000"/>
          <w:lang w:eastAsia="en-US"/>
        </w:rPr>
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</w:r>
    </w:p>
    <w:p w14:paraId="70B516FA" w14:textId="738C4FBA" w:rsidR="00902720" w:rsidRPr="00565048" w:rsidRDefault="00AA2628" w:rsidP="00325376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mIAB-DU migration</w:t>
      </w:r>
      <w:r w:rsidR="008D4A8A">
        <w:rPr>
          <w:rFonts w:asciiTheme="minorHAnsi" w:hAnsiTheme="minorHAnsi" w:cstheme="minorHAnsi"/>
          <w:sz w:val="40"/>
          <w:szCs w:val="40"/>
        </w:rPr>
        <w:t xml:space="preserve"> execution</w:t>
      </w:r>
    </w:p>
    <w:p w14:paraId="5159776A" w14:textId="32BEB103" w:rsidR="005845B0" w:rsidRPr="003C3131" w:rsidRDefault="003C3131" w:rsidP="00325376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3C3131">
        <w:rPr>
          <w:rFonts w:ascii="Calibri" w:hAnsi="Calibri" w:cs="Calibri"/>
          <w:bCs/>
          <w:sz w:val="22"/>
          <w:szCs w:val="22"/>
          <w:lang w:eastAsia="en-US"/>
        </w:rPr>
        <w:t xml:space="preserve">At the 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RAN3#117-e meeting it was agreed that </w:t>
      </w:r>
      <w:r w:rsidR="003B2C0C">
        <w:rPr>
          <w:rFonts w:ascii="Calibri" w:hAnsi="Calibri" w:cs="Calibri"/>
          <w:bCs/>
          <w:sz w:val="22"/>
          <w:szCs w:val="22"/>
          <w:lang w:eastAsia="en-US"/>
        </w:rPr>
        <w:t>t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>he</w:t>
      </w:r>
      <w:r w:rsidR="00EE6B6A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 xml:space="preserve">IAB donor </w:t>
      </w:r>
      <w:r w:rsidR="00082B3D">
        <w:rPr>
          <w:rFonts w:ascii="Calibri" w:hAnsi="Calibri" w:cs="Calibri"/>
          <w:bCs/>
          <w:sz w:val="22"/>
          <w:szCs w:val="22"/>
          <w:lang w:eastAsia="en-US"/>
        </w:rPr>
        <w:t>serving an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3B2C0C">
        <w:rPr>
          <w:rFonts w:ascii="Calibri" w:hAnsi="Calibri" w:cs="Calibri"/>
          <w:bCs/>
          <w:sz w:val="22"/>
          <w:szCs w:val="22"/>
          <w:lang w:eastAsia="en-US"/>
        </w:rPr>
        <w:t>m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 xml:space="preserve">IAB-DU may remain unchanged after the </w:t>
      </w:r>
      <w:r w:rsidR="003B2C0C">
        <w:rPr>
          <w:rFonts w:ascii="Calibri" w:hAnsi="Calibri" w:cs="Calibri"/>
          <w:bCs/>
          <w:sz w:val="22"/>
          <w:szCs w:val="22"/>
          <w:lang w:eastAsia="en-US"/>
        </w:rPr>
        <w:t>m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>IAB-MT</w:t>
      </w:r>
      <w:r w:rsidR="00EA2A98">
        <w:rPr>
          <w:rFonts w:ascii="Calibri" w:hAnsi="Calibri" w:cs="Calibri"/>
          <w:bCs/>
          <w:sz w:val="22"/>
          <w:szCs w:val="22"/>
          <w:lang w:eastAsia="en-US"/>
        </w:rPr>
        <w:t>’s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082B3D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3B2C0C" w:rsidRPr="003B2C0C">
        <w:rPr>
          <w:rFonts w:ascii="Calibri" w:hAnsi="Calibri" w:cs="Calibri"/>
          <w:bCs/>
          <w:sz w:val="22"/>
          <w:szCs w:val="22"/>
          <w:lang w:eastAsia="en-US"/>
        </w:rPr>
        <w:t>HO.</w:t>
      </w:r>
      <w:r w:rsidR="003B2C0C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610C14">
        <w:rPr>
          <w:rFonts w:ascii="Calibri" w:hAnsi="Calibri" w:cs="Calibri"/>
          <w:bCs/>
          <w:sz w:val="22"/>
          <w:szCs w:val="22"/>
          <w:lang w:eastAsia="en-US"/>
        </w:rPr>
        <w:t>The relevant agreements are:</w:t>
      </w:r>
    </w:p>
    <w:p w14:paraId="295A5291" w14:textId="79551D7F" w:rsidR="005845B0" w:rsidRPr="005845B0" w:rsidRDefault="005845B0" w:rsidP="00325376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5845B0">
        <w:rPr>
          <w:rFonts w:ascii="Calibri" w:hAnsi="Calibri" w:cs="Calibri"/>
          <w:b/>
          <w:color w:val="008000"/>
          <w:lang w:eastAsia="en-US"/>
        </w:rPr>
        <w:t>RAN3 to discuss whether a mobile IAB-DU can execute inter-donor migration, while the co-located mobile IAB-MT stays connected to the same donor before and after the mobile IAB-DU migration.</w:t>
      </w:r>
    </w:p>
    <w:p w14:paraId="5471093B" w14:textId="77777777" w:rsidR="005845B0" w:rsidRDefault="005845B0" w:rsidP="00CC5062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5845B0">
        <w:rPr>
          <w:rFonts w:ascii="Calibri" w:hAnsi="Calibri" w:cs="Calibri"/>
          <w:b/>
          <w:color w:val="008000"/>
          <w:lang w:eastAsia="en-US"/>
        </w:rPr>
        <w:t>RAN3 to discuss whether a mobile IAB-DU can execute inter-donor migration, while the co-located mobile IAB-MT executes inter-donor migration.</w:t>
      </w:r>
    </w:p>
    <w:p w14:paraId="624AAC12" w14:textId="68E2736C" w:rsidR="00A46408" w:rsidRDefault="000355C0" w:rsidP="00CC5062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According to the </w:t>
      </w:r>
      <w:r w:rsidR="00690807">
        <w:rPr>
          <w:rFonts w:ascii="Calibri" w:hAnsi="Calibri" w:cs="Calibri"/>
          <w:bCs/>
          <w:sz w:val="22"/>
          <w:szCs w:val="22"/>
          <w:lang w:eastAsia="en-US"/>
        </w:rPr>
        <w:t>first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 agreement, it remains to be discussed whether the opposite holds, i.e., </w:t>
      </w:r>
      <w:r w:rsidRPr="000E1A19">
        <w:rPr>
          <w:rFonts w:ascii="Calibri" w:hAnsi="Calibri" w:cs="Calibri"/>
          <w:b/>
          <w:sz w:val="22"/>
          <w:szCs w:val="22"/>
          <w:lang w:eastAsia="en-US"/>
        </w:rPr>
        <w:t xml:space="preserve">whether the mobile IAB donor </w:t>
      </w:r>
      <w:r w:rsidR="00527C30">
        <w:rPr>
          <w:rFonts w:ascii="Calibri" w:hAnsi="Calibri" w:cs="Calibri"/>
          <w:b/>
          <w:sz w:val="22"/>
          <w:szCs w:val="22"/>
          <w:lang w:eastAsia="en-US"/>
        </w:rPr>
        <w:t>serving the</w:t>
      </w:r>
      <w:r w:rsidRPr="000E1A19">
        <w:rPr>
          <w:rFonts w:ascii="Calibri" w:hAnsi="Calibri" w:cs="Calibri"/>
          <w:b/>
          <w:sz w:val="22"/>
          <w:szCs w:val="22"/>
          <w:lang w:eastAsia="en-US"/>
        </w:rPr>
        <w:t xml:space="preserve"> mIAB-MT may remain unchanged after the mIAB-DU migration</w:t>
      </w:r>
      <w:r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043922A6" w14:textId="2CD1227E" w:rsidR="00D51356" w:rsidRDefault="003667DA" w:rsidP="00CC5062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The meaning of</w:t>
      </w:r>
      <w:r w:rsidR="00B935DB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DA2DE6" w:rsidRPr="00306139">
        <w:rPr>
          <w:rFonts w:ascii="Calibri" w:hAnsi="Calibri" w:cs="Calibri"/>
          <w:b/>
          <w:i/>
          <w:iCs/>
          <w:sz w:val="22"/>
          <w:szCs w:val="22"/>
          <w:u w:val="single"/>
          <w:lang w:eastAsia="en-US"/>
        </w:rPr>
        <w:t>concurrent execution</w:t>
      </w:r>
      <w:r w:rsidR="00DA2DE6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412894">
        <w:rPr>
          <w:rFonts w:ascii="Calibri" w:hAnsi="Calibri" w:cs="Calibri"/>
          <w:bCs/>
          <w:sz w:val="22"/>
          <w:szCs w:val="22"/>
          <w:lang w:eastAsia="en-US"/>
        </w:rPr>
        <w:t xml:space="preserve">of mIAB-MT </w:t>
      </w:r>
      <w:r w:rsidR="00D51356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412894">
        <w:rPr>
          <w:rFonts w:ascii="Calibri" w:hAnsi="Calibri" w:cs="Calibri"/>
          <w:bCs/>
          <w:sz w:val="22"/>
          <w:szCs w:val="22"/>
          <w:lang w:eastAsia="en-US"/>
        </w:rPr>
        <w:t xml:space="preserve">HO and mIAB-DU migration </w:t>
      </w:r>
      <w:r>
        <w:rPr>
          <w:rFonts w:ascii="Calibri" w:hAnsi="Calibri" w:cs="Calibri"/>
          <w:bCs/>
          <w:sz w:val="22"/>
          <w:szCs w:val="22"/>
          <w:lang w:eastAsia="en-US"/>
        </w:rPr>
        <w:t>should be clarified first.</w:t>
      </w:r>
      <w:r w:rsidR="00DA2DE6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</w:p>
    <w:p w14:paraId="706FF960" w14:textId="7D3D070C" w:rsidR="009B76FB" w:rsidRDefault="00464C18" w:rsidP="00CC5062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The mIAB-DU </w:t>
      </w:r>
      <w:r w:rsidR="00912145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>
        <w:rPr>
          <w:rFonts w:ascii="Calibri" w:hAnsi="Calibri" w:cs="Calibri"/>
          <w:bCs/>
          <w:sz w:val="22"/>
          <w:szCs w:val="22"/>
          <w:lang w:eastAsia="en-US"/>
        </w:rPr>
        <w:t>migration con</w:t>
      </w:r>
      <w:r w:rsidR="005728CB">
        <w:rPr>
          <w:rFonts w:ascii="Calibri" w:hAnsi="Calibri" w:cs="Calibri"/>
          <w:bCs/>
          <w:sz w:val="22"/>
          <w:szCs w:val="22"/>
          <w:lang w:eastAsia="en-US"/>
        </w:rPr>
        <w:t>sists of three phases:</w:t>
      </w:r>
    </w:p>
    <w:p w14:paraId="455051EC" w14:textId="7DE2F6FC" w:rsidR="00521109" w:rsidRPr="007C5BFA" w:rsidRDefault="004348B8" w:rsidP="00CC5062">
      <w:pPr>
        <w:pStyle w:val="ListParagraph"/>
        <w:widowControl w:val="0"/>
        <w:numPr>
          <w:ilvl w:val="0"/>
          <w:numId w:val="37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7C5BFA">
        <w:rPr>
          <w:rFonts w:ascii="Calibri" w:hAnsi="Calibri" w:cs="Calibri"/>
          <w:bCs/>
          <w:sz w:val="22"/>
          <w:szCs w:val="22"/>
          <w:u w:val="single"/>
          <w:lang w:eastAsia="en-US"/>
        </w:rPr>
        <w:t>Phase 1</w:t>
      </w:r>
      <w:r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: </w:t>
      </w:r>
      <w:r w:rsidR="00606182">
        <w:rPr>
          <w:rFonts w:ascii="Calibri" w:hAnsi="Calibri" w:cs="Calibri"/>
          <w:bCs/>
          <w:sz w:val="22"/>
          <w:szCs w:val="22"/>
          <w:lang w:eastAsia="en-US"/>
        </w:rPr>
        <w:t xml:space="preserve">Setup of </w:t>
      </w:r>
      <w:r w:rsidR="001338B5" w:rsidRPr="007C5BFA">
        <w:rPr>
          <w:rFonts w:ascii="Calibri" w:hAnsi="Calibri" w:cs="Calibri"/>
          <w:bCs/>
          <w:sz w:val="22"/>
          <w:szCs w:val="22"/>
          <w:lang w:eastAsia="en-US"/>
        </w:rPr>
        <w:t>F1 from the second</w:t>
      </w:r>
      <w:r w:rsidR="004C4104">
        <w:rPr>
          <w:rFonts w:ascii="Calibri" w:hAnsi="Calibri" w:cs="Calibri"/>
          <w:bCs/>
          <w:sz w:val="22"/>
          <w:szCs w:val="22"/>
          <w:lang w:eastAsia="en-US"/>
        </w:rPr>
        <w:t xml:space="preserve"> logical</w:t>
      </w:r>
      <w:r w:rsidR="001338B5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7379DE" w:rsidRPr="007C5BFA">
        <w:rPr>
          <w:rFonts w:ascii="Calibri" w:hAnsi="Calibri" w:cs="Calibri"/>
          <w:bCs/>
          <w:sz w:val="22"/>
          <w:szCs w:val="22"/>
          <w:lang w:eastAsia="en-US"/>
        </w:rPr>
        <w:t>mIAB-</w:t>
      </w:r>
      <w:r w:rsidR="001338B5" w:rsidRPr="007C5BFA">
        <w:rPr>
          <w:rFonts w:ascii="Calibri" w:hAnsi="Calibri" w:cs="Calibri"/>
          <w:bCs/>
          <w:sz w:val="22"/>
          <w:szCs w:val="22"/>
          <w:lang w:eastAsia="en-US"/>
        </w:rPr>
        <w:t>DU to the second donor CU</w:t>
      </w:r>
      <w:r w:rsidR="00147679" w:rsidRPr="007C5BFA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4DDFF0DF" w14:textId="52BCA1BF" w:rsidR="001338B5" w:rsidRPr="007C5BFA" w:rsidRDefault="004348B8" w:rsidP="00CC5062">
      <w:pPr>
        <w:pStyle w:val="ListParagraph"/>
        <w:widowControl w:val="0"/>
        <w:numPr>
          <w:ilvl w:val="0"/>
          <w:numId w:val="37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7C5BFA">
        <w:rPr>
          <w:rFonts w:ascii="Calibri" w:hAnsi="Calibri" w:cs="Calibri"/>
          <w:bCs/>
          <w:sz w:val="22"/>
          <w:szCs w:val="22"/>
          <w:u w:val="single"/>
          <w:lang w:eastAsia="en-US"/>
        </w:rPr>
        <w:t>Phase 2</w:t>
      </w:r>
      <w:r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: </w:t>
      </w:r>
      <w:r w:rsidR="00771597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1338B5" w:rsidRPr="007C5BFA">
        <w:rPr>
          <w:rFonts w:ascii="Calibri" w:hAnsi="Calibri" w:cs="Calibri"/>
          <w:bCs/>
          <w:sz w:val="22"/>
          <w:szCs w:val="22"/>
          <w:lang w:eastAsia="en-US"/>
        </w:rPr>
        <w:t>HO of served UEs</w:t>
      </w:r>
      <w:r w:rsidR="00147679" w:rsidRPr="007C5BFA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45DE1948" w14:textId="1822E12A" w:rsidR="001338B5" w:rsidRPr="00DC3A60" w:rsidRDefault="004348B8" w:rsidP="00CC5062">
      <w:pPr>
        <w:pStyle w:val="ListParagraph"/>
        <w:widowControl w:val="0"/>
        <w:numPr>
          <w:ilvl w:val="0"/>
          <w:numId w:val="37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7C5BFA">
        <w:rPr>
          <w:rFonts w:ascii="Calibri" w:hAnsi="Calibri" w:cs="Calibri"/>
          <w:bCs/>
          <w:sz w:val="22"/>
          <w:szCs w:val="22"/>
          <w:u w:val="single"/>
          <w:lang w:eastAsia="en-US"/>
        </w:rPr>
        <w:t>Phase 3</w:t>
      </w:r>
      <w:r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: </w:t>
      </w:r>
      <w:r w:rsidR="00DC3A60" w:rsidRPr="007C5BFA">
        <w:rPr>
          <w:rFonts w:ascii="Calibri" w:hAnsi="Calibri" w:cs="Calibri"/>
          <w:bCs/>
          <w:sz w:val="22"/>
          <w:szCs w:val="22"/>
          <w:lang w:eastAsia="en-US"/>
        </w:rPr>
        <w:t>Removal</w:t>
      </w:r>
      <w:r w:rsidR="00DC3A60">
        <w:rPr>
          <w:rFonts w:ascii="Calibri" w:hAnsi="Calibri" w:cs="Calibri"/>
          <w:bCs/>
          <w:sz w:val="22"/>
          <w:szCs w:val="22"/>
          <w:lang w:eastAsia="en-US"/>
        </w:rPr>
        <w:t xml:space="preserve"> of F1 from the first </w:t>
      </w:r>
      <w:r w:rsidR="007379DE">
        <w:rPr>
          <w:rFonts w:ascii="Calibri" w:hAnsi="Calibri" w:cs="Calibri"/>
          <w:bCs/>
          <w:sz w:val="22"/>
          <w:szCs w:val="22"/>
          <w:lang w:eastAsia="en-US"/>
        </w:rPr>
        <w:t xml:space="preserve">mIAB-DU </w:t>
      </w:r>
      <w:r w:rsidR="00DC3A60">
        <w:rPr>
          <w:rFonts w:ascii="Calibri" w:hAnsi="Calibri" w:cs="Calibri"/>
          <w:bCs/>
          <w:sz w:val="22"/>
          <w:szCs w:val="22"/>
          <w:lang w:eastAsia="en-US"/>
        </w:rPr>
        <w:t xml:space="preserve">to the first donor </w:t>
      </w:r>
      <w:r w:rsidR="00147679">
        <w:rPr>
          <w:rFonts w:ascii="Calibri" w:hAnsi="Calibri" w:cs="Calibri"/>
          <w:bCs/>
          <w:sz w:val="22"/>
          <w:szCs w:val="22"/>
          <w:lang w:eastAsia="en-US"/>
        </w:rPr>
        <w:t>CU.</w:t>
      </w:r>
    </w:p>
    <w:p w14:paraId="4828A31A" w14:textId="1DC5CF33" w:rsidR="00701AB8" w:rsidRDefault="00BD164F" w:rsidP="00CC5062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In our understanding, c</w:t>
      </w:r>
      <w:r w:rsidR="00D319DC">
        <w:rPr>
          <w:rFonts w:ascii="Calibri" w:hAnsi="Calibri" w:cs="Calibri"/>
          <w:bCs/>
          <w:sz w:val="22"/>
          <w:szCs w:val="22"/>
          <w:lang w:eastAsia="en-US"/>
        </w:rPr>
        <w:t xml:space="preserve">oncurrent execution </w:t>
      </w:r>
      <w:r w:rsidR="00096268">
        <w:rPr>
          <w:rFonts w:ascii="Calibri" w:hAnsi="Calibri" w:cs="Calibri"/>
          <w:bCs/>
          <w:sz w:val="22"/>
          <w:szCs w:val="22"/>
          <w:lang w:eastAsia="en-US"/>
        </w:rPr>
        <w:t>refers to</w:t>
      </w:r>
      <w:r w:rsidR="005B3D48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200882">
        <w:rPr>
          <w:rFonts w:ascii="Calibri" w:hAnsi="Calibri" w:cs="Calibri"/>
          <w:bCs/>
          <w:sz w:val="22"/>
          <w:szCs w:val="22"/>
          <w:lang w:eastAsia="en-US"/>
        </w:rPr>
        <w:t xml:space="preserve">the </w:t>
      </w:r>
      <w:r w:rsidR="005B3D48">
        <w:rPr>
          <w:rFonts w:ascii="Calibri" w:hAnsi="Calibri" w:cs="Calibri"/>
          <w:bCs/>
          <w:sz w:val="22"/>
          <w:szCs w:val="22"/>
          <w:lang w:eastAsia="en-US"/>
        </w:rPr>
        <w:t xml:space="preserve">case where the </w:t>
      </w:r>
      <w:r w:rsidR="00200882">
        <w:rPr>
          <w:rFonts w:ascii="Calibri" w:hAnsi="Calibri" w:cs="Calibri"/>
          <w:bCs/>
          <w:sz w:val="22"/>
          <w:szCs w:val="22"/>
          <w:lang w:eastAsia="en-US"/>
        </w:rPr>
        <w:t xml:space="preserve">mIAB-MT </w:t>
      </w:r>
      <w:r w:rsidR="00E27E8D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200882">
        <w:rPr>
          <w:rFonts w:ascii="Calibri" w:hAnsi="Calibri" w:cs="Calibri"/>
          <w:bCs/>
          <w:sz w:val="22"/>
          <w:szCs w:val="22"/>
          <w:lang w:eastAsia="en-US"/>
        </w:rPr>
        <w:t xml:space="preserve">HO is </w:t>
      </w:r>
      <w:r w:rsidR="00701AB8">
        <w:rPr>
          <w:rFonts w:ascii="Calibri" w:hAnsi="Calibri" w:cs="Calibri"/>
          <w:bCs/>
          <w:sz w:val="22"/>
          <w:szCs w:val="22"/>
          <w:lang w:eastAsia="en-US"/>
        </w:rPr>
        <w:t xml:space="preserve">executed </w:t>
      </w:r>
      <w:r w:rsidR="00435867" w:rsidRPr="00E27E8D">
        <w:rPr>
          <w:rFonts w:ascii="Calibri" w:hAnsi="Calibri" w:cs="Calibri"/>
          <w:b/>
          <w:sz w:val="22"/>
          <w:szCs w:val="22"/>
          <w:u w:val="single"/>
          <w:lang w:eastAsia="en-US"/>
        </w:rPr>
        <w:t>b</w:t>
      </w:r>
      <w:r w:rsidR="001E7ED4" w:rsidRPr="00E27E8D">
        <w:rPr>
          <w:rFonts w:ascii="Calibri" w:hAnsi="Calibri" w:cs="Calibri"/>
          <w:b/>
          <w:sz w:val="22"/>
          <w:szCs w:val="22"/>
          <w:u w:val="single"/>
          <w:lang w:eastAsia="en-US"/>
        </w:rPr>
        <w:t>etween</w:t>
      </w:r>
      <w:r w:rsidR="001E7ED4" w:rsidRPr="00435867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D5462A" w:rsidRPr="00435867">
        <w:rPr>
          <w:rFonts w:ascii="Calibri" w:hAnsi="Calibri" w:cs="Calibri"/>
          <w:bCs/>
          <w:sz w:val="22"/>
          <w:szCs w:val="22"/>
          <w:lang w:eastAsia="en-US"/>
        </w:rPr>
        <w:t xml:space="preserve">any two of the </w:t>
      </w:r>
      <w:r w:rsidR="001E7ED4" w:rsidRPr="00435867">
        <w:rPr>
          <w:rFonts w:ascii="Calibri" w:hAnsi="Calibri" w:cs="Calibri"/>
          <w:bCs/>
          <w:sz w:val="22"/>
          <w:szCs w:val="22"/>
          <w:lang w:eastAsia="en-US"/>
        </w:rPr>
        <w:t>Phase</w:t>
      </w:r>
      <w:r w:rsidR="0088102C" w:rsidRPr="00435867">
        <w:rPr>
          <w:rFonts w:ascii="Calibri" w:hAnsi="Calibri" w:cs="Calibri"/>
          <w:bCs/>
          <w:sz w:val="22"/>
          <w:szCs w:val="22"/>
          <w:lang w:eastAsia="en-US"/>
        </w:rPr>
        <w:t>s</w:t>
      </w:r>
      <w:r w:rsidR="001E7ED4" w:rsidRPr="00435867">
        <w:rPr>
          <w:rFonts w:ascii="Calibri" w:hAnsi="Calibri" w:cs="Calibri"/>
          <w:bCs/>
          <w:sz w:val="22"/>
          <w:szCs w:val="22"/>
          <w:lang w:eastAsia="en-US"/>
        </w:rPr>
        <w:t xml:space="preserve"> 1</w:t>
      </w:r>
      <w:r w:rsidR="00D5462A" w:rsidRPr="00435867">
        <w:rPr>
          <w:rFonts w:ascii="Calibri" w:hAnsi="Calibri" w:cs="Calibri"/>
          <w:bCs/>
          <w:sz w:val="22"/>
          <w:szCs w:val="22"/>
          <w:lang w:eastAsia="en-US"/>
        </w:rPr>
        <w:t>,</w:t>
      </w:r>
      <w:r w:rsidR="001E7ED4" w:rsidRPr="00435867">
        <w:rPr>
          <w:rFonts w:ascii="Calibri" w:hAnsi="Calibri" w:cs="Calibri"/>
          <w:bCs/>
          <w:sz w:val="22"/>
          <w:szCs w:val="22"/>
          <w:lang w:eastAsia="en-US"/>
        </w:rPr>
        <w:t xml:space="preserve"> 2</w:t>
      </w:r>
      <w:r w:rsidR="00DE01EC" w:rsidRPr="00435867">
        <w:rPr>
          <w:rFonts w:ascii="Calibri" w:hAnsi="Calibri" w:cs="Calibri"/>
          <w:bCs/>
          <w:sz w:val="22"/>
          <w:szCs w:val="22"/>
          <w:lang w:eastAsia="en-US"/>
        </w:rPr>
        <w:t>,</w:t>
      </w:r>
      <w:r w:rsidR="0088102C" w:rsidRPr="00435867">
        <w:rPr>
          <w:rFonts w:ascii="Calibri" w:hAnsi="Calibri" w:cs="Calibri"/>
          <w:bCs/>
          <w:sz w:val="22"/>
          <w:szCs w:val="22"/>
          <w:lang w:eastAsia="en-US"/>
        </w:rPr>
        <w:t xml:space="preserve"> and 3</w:t>
      </w:r>
      <w:r w:rsidR="00E27E8D">
        <w:rPr>
          <w:rFonts w:ascii="Calibri" w:hAnsi="Calibri" w:cs="Calibri"/>
          <w:bCs/>
          <w:sz w:val="22"/>
          <w:szCs w:val="22"/>
          <w:lang w:eastAsia="en-US"/>
        </w:rPr>
        <w:t xml:space="preserve"> of mIAB-DU migration</w:t>
      </w:r>
      <w:r w:rsidR="0088102C" w:rsidRPr="00435867">
        <w:rPr>
          <w:rFonts w:ascii="Calibri" w:hAnsi="Calibri" w:cs="Calibri"/>
          <w:bCs/>
          <w:sz w:val="22"/>
          <w:szCs w:val="22"/>
          <w:lang w:eastAsia="en-US"/>
        </w:rPr>
        <w:t>.</w:t>
      </w:r>
      <w:r w:rsidR="00B85B4A">
        <w:rPr>
          <w:rFonts w:ascii="Calibri" w:hAnsi="Calibri" w:cs="Calibri"/>
          <w:bCs/>
          <w:sz w:val="22"/>
          <w:szCs w:val="22"/>
          <w:lang w:eastAsia="en-US"/>
        </w:rPr>
        <w:t xml:space="preserve"> The scenario where </w:t>
      </w:r>
      <w:r w:rsidR="00E27E8D">
        <w:rPr>
          <w:rFonts w:ascii="Calibri" w:hAnsi="Calibri" w:cs="Calibri"/>
          <w:bCs/>
          <w:sz w:val="22"/>
          <w:szCs w:val="22"/>
          <w:lang w:eastAsia="en-US"/>
        </w:rPr>
        <w:t xml:space="preserve">the mIAB-MT inter-donor HO is executed </w:t>
      </w:r>
      <w:r w:rsidR="00E27E8D">
        <w:rPr>
          <w:rFonts w:ascii="Calibri" w:hAnsi="Calibri" w:cs="Calibri"/>
          <w:b/>
          <w:sz w:val="22"/>
          <w:szCs w:val="22"/>
          <w:u w:val="single"/>
          <w:lang w:eastAsia="en-US"/>
        </w:rPr>
        <w:t>during</w:t>
      </w:r>
      <w:r w:rsidR="00E27E8D" w:rsidRPr="00435867">
        <w:rPr>
          <w:rFonts w:ascii="Calibri" w:hAnsi="Calibri" w:cs="Calibri"/>
          <w:bCs/>
          <w:sz w:val="22"/>
          <w:szCs w:val="22"/>
          <w:lang w:eastAsia="en-US"/>
        </w:rPr>
        <w:t xml:space="preserve"> any two of the Phases 1, 2, and 3</w:t>
      </w:r>
      <w:r w:rsidR="00E27E8D">
        <w:rPr>
          <w:rFonts w:ascii="Calibri" w:hAnsi="Calibri" w:cs="Calibri"/>
          <w:bCs/>
          <w:sz w:val="22"/>
          <w:szCs w:val="22"/>
          <w:lang w:eastAsia="en-US"/>
        </w:rPr>
        <w:t xml:space="preserve"> of mIAB-DU migration</w:t>
      </w:r>
      <w:r w:rsidR="001728E1" w:rsidRPr="001728E1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E27E8D">
        <w:rPr>
          <w:rFonts w:ascii="Calibri" w:hAnsi="Calibri" w:cs="Calibri"/>
          <w:bCs/>
          <w:sz w:val="22"/>
          <w:szCs w:val="22"/>
          <w:lang w:eastAsia="en-US"/>
        </w:rPr>
        <w:t xml:space="preserve">should </w:t>
      </w:r>
      <w:r w:rsidR="006A5FC7">
        <w:rPr>
          <w:rFonts w:ascii="Calibri" w:hAnsi="Calibri" w:cs="Calibri"/>
          <w:bCs/>
          <w:sz w:val="22"/>
          <w:szCs w:val="22"/>
          <w:lang w:eastAsia="en-US"/>
        </w:rPr>
        <w:t>be precluded</w:t>
      </w:r>
      <w:r w:rsidR="001728E1" w:rsidRPr="001728E1">
        <w:rPr>
          <w:rFonts w:ascii="Calibri" w:hAnsi="Calibri" w:cs="Calibri"/>
          <w:bCs/>
          <w:sz w:val="22"/>
          <w:szCs w:val="22"/>
          <w:lang w:eastAsia="en-US"/>
        </w:rPr>
        <w:t xml:space="preserve"> due to high complexity and vulnerability to failures. </w:t>
      </w:r>
      <w:r w:rsidR="00B42BD2">
        <w:rPr>
          <w:rFonts w:ascii="Calibri" w:hAnsi="Calibri" w:cs="Calibri"/>
          <w:bCs/>
          <w:sz w:val="22"/>
          <w:szCs w:val="22"/>
          <w:lang w:eastAsia="en-US"/>
        </w:rPr>
        <w:t>A</w:t>
      </w:r>
      <w:r w:rsidR="001728E1" w:rsidRPr="001728E1">
        <w:rPr>
          <w:rFonts w:ascii="Calibri" w:hAnsi="Calibri" w:cs="Calibri"/>
          <w:bCs/>
          <w:sz w:val="22"/>
          <w:szCs w:val="22"/>
          <w:lang w:eastAsia="en-US"/>
        </w:rPr>
        <w:t xml:space="preserve">ll three phases </w:t>
      </w:r>
      <w:r w:rsidR="00C02D07">
        <w:rPr>
          <w:rFonts w:ascii="Calibri" w:hAnsi="Calibri" w:cs="Calibri"/>
          <w:bCs/>
          <w:sz w:val="22"/>
          <w:szCs w:val="22"/>
          <w:lang w:eastAsia="en-US"/>
        </w:rPr>
        <w:t xml:space="preserve">require </w:t>
      </w:r>
      <w:r w:rsidR="001728E1" w:rsidRPr="001728E1">
        <w:rPr>
          <w:rFonts w:ascii="Calibri" w:hAnsi="Calibri" w:cs="Calibri"/>
          <w:bCs/>
          <w:sz w:val="22"/>
          <w:szCs w:val="22"/>
          <w:lang w:eastAsia="en-US"/>
        </w:rPr>
        <w:t xml:space="preserve">the use of IP addresses, and if any of </w:t>
      </w:r>
      <w:r w:rsidR="00490600">
        <w:rPr>
          <w:rFonts w:ascii="Calibri" w:hAnsi="Calibri" w:cs="Calibri"/>
          <w:bCs/>
          <w:sz w:val="22"/>
          <w:szCs w:val="22"/>
          <w:lang w:eastAsia="en-US"/>
        </w:rPr>
        <w:t>the migration phases</w:t>
      </w:r>
      <w:r w:rsidR="00490600" w:rsidDel="00490600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1728E1" w:rsidRPr="001728E1">
        <w:rPr>
          <w:rFonts w:ascii="Calibri" w:hAnsi="Calibri" w:cs="Calibri"/>
          <w:bCs/>
          <w:sz w:val="22"/>
          <w:szCs w:val="22"/>
          <w:lang w:eastAsia="en-US"/>
        </w:rPr>
        <w:t>would coincide with the mIAB-MT HO, this would mean that the IP addresses used for the communication between mIAB-DUs and the first/second donors would change in the middle of</w:t>
      </w:r>
      <w:r w:rsidR="001D603C">
        <w:rPr>
          <w:rFonts w:ascii="Calibri" w:hAnsi="Calibri" w:cs="Calibri"/>
          <w:bCs/>
          <w:sz w:val="22"/>
          <w:szCs w:val="22"/>
          <w:lang w:eastAsia="en-US"/>
        </w:rPr>
        <w:t>, e.g., F1 setup o</w:t>
      </w:r>
      <w:r w:rsidR="00FB4C80">
        <w:rPr>
          <w:rFonts w:ascii="Calibri" w:hAnsi="Calibri" w:cs="Calibri"/>
          <w:bCs/>
          <w:sz w:val="22"/>
          <w:szCs w:val="22"/>
          <w:lang w:eastAsia="en-US"/>
        </w:rPr>
        <w:t>r UE HO</w:t>
      </w:r>
      <w:r w:rsidR="001728E1" w:rsidRPr="001728E1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00C46890" w14:textId="1AE71D41" w:rsidR="009E3E11" w:rsidRDefault="00D8535E" w:rsidP="00CC5062">
      <w:pPr>
        <w:widowControl w:val="0"/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Hence, </w:t>
      </w:r>
      <w:r w:rsidR="00E8311A">
        <w:rPr>
          <w:rFonts w:ascii="Calibri" w:hAnsi="Calibri" w:cs="Calibri"/>
          <w:bCs/>
          <w:sz w:val="22"/>
          <w:szCs w:val="22"/>
          <w:lang w:eastAsia="en-US"/>
        </w:rPr>
        <w:t xml:space="preserve">based on the first agreement, RAN3 should </w:t>
      </w:r>
      <w:r w:rsidR="0069011C">
        <w:rPr>
          <w:rFonts w:ascii="Calibri" w:hAnsi="Calibri" w:cs="Calibri"/>
          <w:bCs/>
          <w:sz w:val="22"/>
          <w:szCs w:val="22"/>
          <w:lang w:eastAsia="en-US"/>
        </w:rPr>
        <w:t>consider</w:t>
      </w:r>
      <w:r w:rsidR="009E3E11">
        <w:rPr>
          <w:rFonts w:ascii="Calibri" w:hAnsi="Calibri" w:cs="Calibri"/>
          <w:bCs/>
          <w:sz w:val="22"/>
          <w:szCs w:val="22"/>
          <w:lang w:eastAsia="en-US"/>
        </w:rPr>
        <w:t xml:space="preserve"> the following two options</w:t>
      </w:r>
      <w:r w:rsidR="00A26436">
        <w:rPr>
          <w:rFonts w:ascii="Calibri" w:hAnsi="Calibri" w:cs="Calibri"/>
          <w:bCs/>
          <w:sz w:val="22"/>
          <w:szCs w:val="22"/>
          <w:lang w:eastAsia="en-US"/>
        </w:rPr>
        <w:t xml:space="preserve"> for migration of mIAB-DU</w:t>
      </w:r>
      <w:r w:rsidR="009E3E11">
        <w:rPr>
          <w:rFonts w:ascii="Calibri" w:hAnsi="Calibri" w:cs="Calibri"/>
          <w:bCs/>
          <w:sz w:val="22"/>
          <w:szCs w:val="22"/>
          <w:lang w:eastAsia="en-US"/>
        </w:rPr>
        <w:t>:</w:t>
      </w:r>
    </w:p>
    <w:p w14:paraId="69E7B594" w14:textId="731709F3" w:rsidR="002352EC" w:rsidRPr="002352EC" w:rsidRDefault="009E3E11" w:rsidP="00CC5062">
      <w:pPr>
        <w:pStyle w:val="ListParagraph"/>
        <w:widowControl w:val="0"/>
        <w:numPr>
          <w:ilvl w:val="0"/>
          <w:numId w:val="39"/>
        </w:numPr>
        <w:spacing w:before="120" w:after="0"/>
        <w:jc w:val="left"/>
        <w:rPr>
          <w:rFonts w:ascii="Calibri" w:hAnsi="Calibri" w:cs="Calibri"/>
          <w:b/>
          <w:sz w:val="22"/>
          <w:szCs w:val="22"/>
          <w:lang w:eastAsia="en-US"/>
        </w:rPr>
      </w:pPr>
      <w:r w:rsidRPr="007C5BFA">
        <w:rPr>
          <w:rFonts w:ascii="Calibri" w:hAnsi="Calibri" w:cs="Calibri"/>
          <w:b/>
          <w:sz w:val="22"/>
          <w:szCs w:val="22"/>
          <w:lang w:eastAsia="en-US"/>
        </w:rPr>
        <w:t>Option 1: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Pr="009E3E11">
        <w:rPr>
          <w:rFonts w:ascii="Calibri" w:hAnsi="Calibri" w:cs="Calibri"/>
          <w:b/>
          <w:i/>
          <w:iCs/>
          <w:sz w:val="22"/>
          <w:szCs w:val="22"/>
          <w:u w:val="single"/>
          <w:lang w:eastAsia="en-US"/>
        </w:rPr>
        <w:t>C</w:t>
      </w:r>
      <w:r w:rsidR="001C6F3A" w:rsidRPr="009E3E11">
        <w:rPr>
          <w:rFonts w:ascii="Calibri" w:hAnsi="Calibri" w:cs="Calibri"/>
          <w:b/>
          <w:i/>
          <w:iCs/>
          <w:sz w:val="22"/>
          <w:szCs w:val="22"/>
          <w:u w:val="single"/>
          <w:lang w:eastAsia="en-US"/>
        </w:rPr>
        <w:t>oncurrent</w:t>
      </w:r>
      <w:r w:rsidR="001C6F3A" w:rsidRPr="009441AA">
        <w:rPr>
          <w:rFonts w:ascii="Calibri" w:hAnsi="Calibri" w:cs="Calibri"/>
          <w:b/>
          <w:i/>
          <w:iCs/>
          <w:sz w:val="22"/>
          <w:szCs w:val="22"/>
          <w:lang w:eastAsia="en-US"/>
        </w:rPr>
        <w:t xml:space="preserve"> </w:t>
      </w:r>
      <w:r w:rsidR="001C6F3A" w:rsidRPr="009441AA">
        <w:rPr>
          <w:rFonts w:ascii="Calibri" w:hAnsi="Calibri" w:cs="Calibri"/>
          <w:b/>
          <w:sz w:val="22"/>
          <w:szCs w:val="22"/>
          <w:lang w:eastAsia="en-US"/>
        </w:rPr>
        <w:t>execution of</w:t>
      </w:r>
      <w:r w:rsidR="001236C6" w:rsidRPr="009441AA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="001C6F3A" w:rsidRPr="009441AA">
        <w:rPr>
          <w:rFonts w:ascii="Calibri" w:hAnsi="Calibri" w:cs="Calibri"/>
          <w:b/>
          <w:sz w:val="22"/>
          <w:szCs w:val="22"/>
          <w:lang w:eastAsia="en-US"/>
        </w:rPr>
        <w:t xml:space="preserve">mIAB-MT </w:t>
      </w:r>
      <w:r w:rsidR="0040744A" w:rsidRPr="009441AA">
        <w:rPr>
          <w:rFonts w:ascii="Calibri" w:hAnsi="Calibri" w:cs="Calibri"/>
          <w:b/>
          <w:sz w:val="22"/>
          <w:szCs w:val="22"/>
          <w:lang w:eastAsia="en-US"/>
        </w:rPr>
        <w:t xml:space="preserve">inter-donor </w:t>
      </w:r>
      <w:r w:rsidR="001C6F3A" w:rsidRPr="009441AA">
        <w:rPr>
          <w:rFonts w:ascii="Calibri" w:hAnsi="Calibri" w:cs="Calibri"/>
          <w:b/>
          <w:sz w:val="22"/>
          <w:szCs w:val="22"/>
          <w:lang w:eastAsia="en-US"/>
        </w:rPr>
        <w:t>HO and mIAB-DU migration</w:t>
      </w:r>
      <w:r w:rsidRPr="009441AA">
        <w:rPr>
          <w:rFonts w:ascii="Calibri" w:hAnsi="Calibri" w:cs="Calibri"/>
          <w:bCs/>
          <w:sz w:val="22"/>
          <w:szCs w:val="22"/>
          <w:lang w:eastAsia="en-US"/>
        </w:rPr>
        <w:t xml:space="preserve">, 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where </w:t>
      </w:r>
      <w:r w:rsidR="001C6F3A" w:rsidRPr="009E3E11">
        <w:rPr>
          <w:rFonts w:ascii="Calibri" w:hAnsi="Calibri" w:cs="Calibri"/>
          <w:bCs/>
          <w:sz w:val="22"/>
          <w:szCs w:val="22"/>
          <w:lang w:eastAsia="en-US"/>
        </w:rPr>
        <w:t xml:space="preserve">the mIAB-MT </w:t>
      </w:r>
      <w:r w:rsidR="00326B2A" w:rsidRPr="009E3E11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1C6F3A" w:rsidRPr="009E3E11">
        <w:rPr>
          <w:rFonts w:ascii="Calibri" w:hAnsi="Calibri" w:cs="Calibri"/>
          <w:bCs/>
          <w:sz w:val="22"/>
          <w:szCs w:val="22"/>
          <w:lang w:eastAsia="en-US"/>
        </w:rPr>
        <w:t>HO is executed</w:t>
      </w:r>
      <w:r w:rsidR="00400F79" w:rsidRPr="009E3E11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400F79" w:rsidRPr="002076CD">
        <w:rPr>
          <w:rFonts w:ascii="Calibri" w:hAnsi="Calibri" w:cs="Calibri"/>
          <w:b/>
          <w:sz w:val="22"/>
          <w:szCs w:val="22"/>
          <w:lang w:eastAsia="en-US"/>
        </w:rPr>
        <w:t xml:space="preserve">between any two </w:t>
      </w:r>
      <w:r w:rsidR="004156B5" w:rsidRPr="002076CD">
        <w:rPr>
          <w:rFonts w:ascii="Calibri" w:hAnsi="Calibri" w:cs="Calibri"/>
          <w:b/>
          <w:sz w:val="22"/>
          <w:szCs w:val="22"/>
          <w:lang w:eastAsia="en-US"/>
        </w:rPr>
        <w:t xml:space="preserve">(out of three) </w:t>
      </w:r>
      <w:r w:rsidR="00400F79" w:rsidRPr="002076CD">
        <w:rPr>
          <w:rFonts w:ascii="Calibri" w:hAnsi="Calibri" w:cs="Calibri"/>
          <w:b/>
          <w:sz w:val="22"/>
          <w:szCs w:val="22"/>
          <w:lang w:eastAsia="en-US"/>
        </w:rPr>
        <w:t>phases of mIAB-DU migration</w:t>
      </w:r>
      <w:r w:rsidR="00092F94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42D84FCE" w14:textId="6EBA35BE" w:rsidR="00D8535E" w:rsidRPr="007C5BFA" w:rsidRDefault="002352EC" w:rsidP="00CC5062">
      <w:pPr>
        <w:pStyle w:val="ListParagraph"/>
        <w:widowControl w:val="0"/>
        <w:numPr>
          <w:ilvl w:val="0"/>
          <w:numId w:val="39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7C5BFA">
        <w:rPr>
          <w:rFonts w:ascii="Calibri" w:hAnsi="Calibri" w:cs="Calibri"/>
          <w:b/>
          <w:sz w:val="22"/>
          <w:szCs w:val="22"/>
          <w:lang w:eastAsia="en-US"/>
        </w:rPr>
        <w:t>Option 2: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3E058D">
        <w:rPr>
          <w:rFonts w:ascii="Calibri" w:hAnsi="Calibri" w:cs="Calibri"/>
          <w:b/>
          <w:i/>
          <w:iCs/>
          <w:sz w:val="22"/>
          <w:szCs w:val="22"/>
          <w:u w:val="single"/>
          <w:lang w:eastAsia="en-US"/>
        </w:rPr>
        <w:t>Sequential</w:t>
      </w:r>
      <w:r w:rsidR="009441AA">
        <w:rPr>
          <w:rFonts w:ascii="Calibri" w:hAnsi="Calibri" w:cs="Calibri"/>
          <w:b/>
          <w:sz w:val="22"/>
          <w:szCs w:val="22"/>
          <w:lang w:eastAsia="en-US"/>
        </w:rPr>
        <w:t xml:space="preserve"> e</w:t>
      </w:r>
      <w:r w:rsidR="006809C8" w:rsidRPr="009441AA">
        <w:rPr>
          <w:rFonts w:ascii="Calibri" w:hAnsi="Calibri" w:cs="Calibri"/>
          <w:b/>
          <w:sz w:val="22"/>
          <w:szCs w:val="22"/>
          <w:lang w:eastAsia="en-US"/>
        </w:rPr>
        <w:t xml:space="preserve">xecution of mIAB-MT </w:t>
      </w:r>
      <w:r w:rsidR="00326B2A" w:rsidRPr="009441AA">
        <w:rPr>
          <w:rFonts w:ascii="Calibri" w:hAnsi="Calibri" w:cs="Calibri"/>
          <w:b/>
          <w:sz w:val="22"/>
          <w:szCs w:val="22"/>
          <w:lang w:eastAsia="en-US"/>
        </w:rPr>
        <w:t xml:space="preserve">inter-donor </w:t>
      </w:r>
      <w:r w:rsidR="006809C8" w:rsidRPr="009441AA">
        <w:rPr>
          <w:rFonts w:ascii="Calibri" w:hAnsi="Calibri" w:cs="Calibri"/>
          <w:b/>
          <w:sz w:val="22"/>
          <w:szCs w:val="22"/>
          <w:lang w:eastAsia="en-US"/>
        </w:rPr>
        <w:t>HO and mIAB-DU migration</w:t>
      </w:r>
      <w:r w:rsidR="007C5BFA">
        <w:rPr>
          <w:rFonts w:ascii="Calibri" w:hAnsi="Calibri" w:cs="Calibri"/>
          <w:bCs/>
          <w:sz w:val="22"/>
          <w:szCs w:val="22"/>
          <w:lang w:eastAsia="en-US"/>
        </w:rPr>
        <w:t xml:space="preserve">, where </w:t>
      </w:r>
      <w:r w:rsidR="006809C8" w:rsidRPr="009E3E11">
        <w:rPr>
          <w:rFonts w:ascii="Calibri" w:hAnsi="Calibri" w:cs="Calibri"/>
          <w:bCs/>
          <w:sz w:val="22"/>
          <w:szCs w:val="22"/>
          <w:lang w:eastAsia="en-US"/>
        </w:rPr>
        <w:t xml:space="preserve">the </w:t>
      </w:r>
      <w:r w:rsidR="006809C8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AC05A2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mIAB-DU migration can be </w:t>
      </w:r>
      <w:r w:rsidR="006809C8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executed </w:t>
      </w:r>
      <w:r w:rsidR="00092F94" w:rsidRPr="002076CD">
        <w:rPr>
          <w:rFonts w:ascii="Calibri" w:hAnsi="Calibri" w:cs="Calibri"/>
          <w:b/>
          <w:sz w:val="22"/>
          <w:szCs w:val="22"/>
          <w:lang w:eastAsia="en-US"/>
        </w:rPr>
        <w:t xml:space="preserve">some time </w:t>
      </w:r>
      <w:r w:rsidR="006332A7" w:rsidRPr="002076CD">
        <w:rPr>
          <w:rFonts w:ascii="Calibri" w:hAnsi="Calibri" w:cs="Calibri"/>
          <w:b/>
          <w:sz w:val="22"/>
          <w:szCs w:val="22"/>
          <w:lang w:eastAsia="en-US"/>
        </w:rPr>
        <w:t xml:space="preserve">before or </w:t>
      </w:r>
      <w:r w:rsidR="002076CD">
        <w:rPr>
          <w:rFonts w:ascii="Calibri" w:hAnsi="Calibri" w:cs="Calibri"/>
          <w:b/>
          <w:sz w:val="22"/>
          <w:szCs w:val="22"/>
          <w:lang w:eastAsia="en-US"/>
        </w:rPr>
        <w:t xml:space="preserve">sometime </w:t>
      </w:r>
      <w:r w:rsidR="006332A7" w:rsidRPr="002076CD">
        <w:rPr>
          <w:rFonts w:ascii="Calibri" w:hAnsi="Calibri" w:cs="Calibri"/>
          <w:b/>
          <w:sz w:val="22"/>
          <w:szCs w:val="22"/>
          <w:lang w:eastAsia="en-US"/>
        </w:rPr>
        <w:t>after</w:t>
      </w:r>
      <w:r w:rsidR="00AC05A2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2076CD">
        <w:rPr>
          <w:rFonts w:ascii="Calibri" w:hAnsi="Calibri" w:cs="Calibri"/>
          <w:bCs/>
          <w:sz w:val="22"/>
          <w:szCs w:val="22"/>
          <w:lang w:eastAsia="en-US"/>
        </w:rPr>
        <w:t>the</w:t>
      </w:r>
      <w:r w:rsidR="00AC05A2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 mIAB-MT </w:t>
      </w:r>
      <w:r w:rsidR="00326B2A" w:rsidRPr="007C5BFA"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AC05A2" w:rsidRPr="007C5BFA">
        <w:rPr>
          <w:rFonts w:ascii="Calibri" w:hAnsi="Calibri" w:cs="Calibri"/>
          <w:bCs/>
          <w:sz w:val="22"/>
          <w:szCs w:val="22"/>
          <w:lang w:eastAsia="en-US"/>
        </w:rPr>
        <w:t>HO</w:t>
      </w:r>
      <w:r w:rsidR="006809C8" w:rsidRPr="007C5BFA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395C3EA2" w14:textId="1EE822A5" w:rsidR="0053590A" w:rsidRDefault="00610581" w:rsidP="00CC5062">
      <w:pPr>
        <w:widowControl w:val="0"/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We see more than a few</w:t>
      </w:r>
      <w:r w:rsidR="00AB17B0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493ACC" w:rsidRPr="00C82557">
        <w:rPr>
          <w:rFonts w:ascii="Calibri" w:hAnsi="Calibri" w:cs="Calibri"/>
          <w:b/>
          <w:sz w:val="22"/>
          <w:szCs w:val="22"/>
          <w:lang w:eastAsia="en-US"/>
        </w:rPr>
        <w:t>reasons why</w:t>
      </w:r>
      <w:r w:rsidR="007654A3" w:rsidRPr="00C82557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="001737F5" w:rsidRPr="00C82557">
        <w:rPr>
          <w:rFonts w:ascii="Calibri" w:hAnsi="Calibri" w:cs="Calibri"/>
          <w:b/>
          <w:sz w:val="22"/>
          <w:szCs w:val="22"/>
          <w:lang w:eastAsia="en-US"/>
        </w:rPr>
        <w:t>concurrent</w:t>
      </w:r>
      <w:r w:rsidR="00526FD3" w:rsidRPr="00C82557">
        <w:rPr>
          <w:rFonts w:ascii="Calibri" w:hAnsi="Calibri" w:cs="Calibri"/>
          <w:b/>
          <w:sz w:val="22"/>
          <w:szCs w:val="22"/>
          <w:lang w:eastAsia="en-US"/>
        </w:rPr>
        <w:t xml:space="preserve"> execution should be </w:t>
      </w:r>
      <w:r w:rsidR="001737F5" w:rsidRPr="00C82557">
        <w:rPr>
          <w:rFonts w:ascii="Calibri" w:hAnsi="Calibri" w:cs="Calibri"/>
          <w:b/>
          <w:sz w:val="22"/>
          <w:szCs w:val="22"/>
          <w:lang w:eastAsia="en-US"/>
        </w:rPr>
        <w:t>avoided</w:t>
      </w:r>
      <w:r w:rsidR="009A36E1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44A1BE9C" w14:textId="7827FA46" w:rsidR="00D77CEE" w:rsidRPr="00665641" w:rsidRDefault="00C94FD6" w:rsidP="00CC5062">
      <w:pPr>
        <w:pStyle w:val="ListParagraph"/>
        <w:numPr>
          <w:ilvl w:val="0"/>
          <w:numId w:val="40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828FB">
        <w:rPr>
          <w:rFonts w:asciiTheme="minorHAnsi" w:hAnsiTheme="minorHAnsi" w:cstheme="minorHAnsi"/>
          <w:b/>
          <w:bCs/>
          <w:sz w:val="22"/>
          <w:szCs w:val="22"/>
        </w:rPr>
        <w:t>Concurrent</w:t>
      </w:r>
      <w:r>
        <w:rPr>
          <w:rFonts w:asciiTheme="minorHAnsi" w:hAnsiTheme="minorHAnsi" w:cstheme="minorHAnsi"/>
          <w:sz w:val="22"/>
          <w:szCs w:val="22"/>
        </w:rPr>
        <w:t xml:space="preserve"> execution means that the mIAB-DU can be migrated </w:t>
      </w:r>
      <w:r w:rsidRPr="00A31160">
        <w:rPr>
          <w:rFonts w:asciiTheme="minorHAnsi" w:hAnsiTheme="minorHAnsi" w:cstheme="minorHAnsi"/>
          <w:sz w:val="22"/>
          <w:szCs w:val="22"/>
          <w:u w:val="single"/>
        </w:rPr>
        <w:t>only</w:t>
      </w:r>
      <w:r>
        <w:rPr>
          <w:rFonts w:asciiTheme="minorHAnsi" w:hAnsiTheme="minorHAnsi" w:cstheme="minorHAnsi"/>
          <w:sz w:val="22"/>
          <w:szCs w:val="22"/>
        </w:rPr>
        <w:t xml:space="preserve"> when it is time to execut</w:t>
      </w:r>
      <w:r w:rsidR="00665641">
        <w:rPr>
          <w:rFonts w:asciiTheme="minorHAnsi" w:hAnsiTheme="minorHAnsi" w:cstheme="minorHAnsi"/>
          <w:sz w:val="22"/>
          <w:szCs w:val="22"/>
        </w:rPr>
        <w:t xml:space="preserve">e the mIAB-MT HO. </w:t>
      </w:r>
      <w:r w:rsidR="00A70E11">
        <w:rPr>
          <w:rFonts w:asciiTheme="minorHAnsi" w:hAnsiTheme="minorHAnsi" w:cstheme="minorHAnsi"/>
          <w:sz w:val="22"/>
          <w:szCs w:val="22"/>
        </w:rPr>
        <w:t>In our view</w:t>
      </w:r>
      <w:r w:rsidR="000B4693">
        <w:rPr>
          <w:rFonts w:asciiTheme="minorHAnsi" w:hAnsiTheme="minorHAnsi" w:cstheme="minorHAnsi"/>
          <w:sz w:val="22"/>
          <w:szCs w:val="22"/>
        </w:rPr>
        <w:t>, t</w:t>
      </w:r>
      <w:r w:rsidR="00D77CEE" w:rsidRPr="00665641">
        <w:rPr>
          <w:rFonts w:ascii="Calibri" w:hAnsi="Calibri" w:cs="Calibri"/>
          <w:bCs/>
          <w:sz w:val="22"/>
          <w:szCs w:val="22"/>
          <w:lang w:eastAsia="en-US"/>
        </w:rPr>
        <w:t xml:space="preserve">he mIAB-DU migration should be executed </w:t>
      </w:r>
      <w:r w:rsidR="00D51F82">
        <w:rPr>
          <w:rFonts w:ascii="Calibri" w:hAnsi="Calibri" w:cs="Calibri"/>
          <w:bCs/>
          <w:sz w:val="22"/>
          <w:szCs w:val="22"/>
          <w:lang w:eastAsia="en-US"/>
        </w:rPr>
        <w:t xml:space="preserve">only </w:t>
      </w:r>
      <w:r w:rsidR="00D77CEE" w:rsidRPr="00665641">
        <w:rPr>
          <w:rFonts w:ascii="Calibri" w:hAnsi="Calibri" w:cs="Calibri"/>
          <w:bCs/>
          <w:sz w:val="22"/>
          <w:szCs w:val="22"/>
          <w:lang w:eastAsia="en-US"/>
        </w:rPr>
        <w:t>when the radio conditions are stable, which is certainly not the case during a radio HO of the co-located mIAB-MT.</w:t>
      </w:r>
    </w:p>
    <w:p w14:paraId="5D22F6C1" w14:textId="25676188" w:rsidR="00B828FB" w:rsidRDefault="00B828FB" w:rsidP="00CC5062">
      <w:pPr>
        <w:pStyle w:val="ListParagraph"/>
        <w:numPr>
          <w:ilvl w:val="0"/>
          <w:numId w:val="40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828FB">
        <w:rPr>
          <w:rFonts w:asciiTheme="minorHAnsi" w:hAnsiTheme="minorHAnsi" w:cstheme="minorHAnsi"/>
          <w:b/>
          <w:bCs/>
          <w:sz w:val="22"/>
          <w:szCs w:val="22"/>
        </w:rPr>
        <w:t>Sequential</w:t>
      </w:r>
      <w:r>
        <w:rPr>
          <w:rFonts w:asciiTheme="minorHAnsi" w:hAnsiTheme="minorHAnsi" w:cstheme="minorHAnsi"/>
          <w:sz w:val="22"/>
          <w:szCs w:val="22"/>
        </w:rPr>
        <w:t xml:space="preserve"> execution allows </w:t>
      </w:r>
      <w:r w:rsidR="0084008A">
        <w:rPr>
          <w:rFonts w:asciiTheme="minorHAnsi" w:hAnsiTheme="minorHAnsi" w:cstheme="minorHAnsi"/>
          <w:sz w:val="22"/>
          <w:szCs w:val="22"/>
        </w:rPr>
        <w:t xml:space="preserve">the freedom to the network to migrate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5B08DC">
        <w:rPr>
          <w:rFonts w:asciiTheme="minorHAnsi" w:hAnsiTheme="minorHAnsi" w:cstheme="minorHAnsi"/>
          <w:sz w:val="22"/>
          <w:szCs w:val="22"/>
        </w:rPr>
        <w:t xml:space="preserve">mIAB-DU </w:t>
      </w:r>
      <w:r w:rsidR="00783660">
        <w:rPr>
          <w:rFonts w:asciiTheme="minorHAnsi" w:hAnsiTheme="minorHAnsi" w:cstheme="minorHAnsi"/>
          <w:sz w:val="22"/>
          <w:szCs w:val="22"/>
        </w:rPr>
        <w:t xml:space="preserve">whenever it is </w:t>
      </w:r>
      <w:r w:rsidRPr="005B08DC">
        <w:rPr>
          <w:rFonts w:asciiTheme="minorHAnsi" w:hAnsiTheme="minorHAnsi" w:cstheme="minorHAnsi"/>
          <w:sz w:val="22"/>
          <w:szCs w:val="22"/>
        </w:rPr>
        <w:t xml:space="preserve">suitable and needed. For instance, a good time to </w:t>
      </w:r>
      <w:r>
        <w:rPr>
          <w:rFonts w:asciiTheme="minorHAnsi" w:hAnsiTheme="minorHAnsi" w:cstheme="minorHAnsi"/>
          <w:sz w:val="22"/>
          <w:szCs w:val="22"/>
        </w:rPr>
        <w:t>migrate</w:t>
      </w:r>
      <w:r w:rsidRPr="005B08DC">
        <w:rPr>
          <w:rFonts w:asciiTheme="minorHAnsi" w:hAnsiTheme="minorHAnsi" w:cstheme="minorHAnsi"/>
          <w:sz w:val="22"/>
          <w:szCs w:val="22"/>
        </w:rPr>
        <w:t xml:space="preserve"> the mIAB-DU is when the mIAB-MT is in a macro cell</w:t>
      </w:r>
      <w:r w:rsidR="003E645F">
        <w:rPr>
          <w:rFonts w:asciiTheme="minorHAnsi" w:hAnsiTheme="minorHAnsi" w:cstheme="minorHAnsi"/>
          <w:sz w:val="22"/>
          <w:szCs w:val="22"/>
        </w:rPr>
        <w:t xml:space="preserve"> (and the mIAB-MT HO is not imminent)</w:t>
      </w:r>
      <w:r w:rsidRPr="005B08DC">
        <w:rPr>
          <w:rFonts w:asciiTheme="minorHAnsi" w:hAnsiTheme="minorHAnsi" w:cstheme="minorHAnsi"/>
          <w:sz w:val="22"/>
          <w:szCs w:val="22"/>
        </w:rPr>
        <w:t xml:space="preserve">, while a bad time for mIAB-DU </w:t>
      </w:r>
      <w:r>
        <w:rPr>
          <w:rFonts w:asciiTheme="minorHAnsi" w:hAnsiTheme="minorHAnsi" w:cstheme="minorHAnsi"/>
          <w:sz w:val="22"/>
          <w:szCs w:val="22"/>
        </w:rPr>
        <w:t>migration</w:t>
      </w:r>
      <w:r w:rsidRPr="005B08DC">
        <w:rPr>
          <w:rFonts w:asciiTheme="minorHAnsi" w:hAnsiTheme="minorHAnsi" w:cstheme="minorHAnsi"/>
          <w:sz w:val="22"/>
          <w:szCs w:val="22"/>
        </w:rPr>
        <w:t xml:space="preserve"> is when the mIAB-MT is in a picocell.</w:t>
      </w:r>
    </w:p>
    <w:p w14:paraId="064C13CF" w14:textId="7745292F" w:rsidR="007750B7" w:rsidRDefault="00AE783F" w:rsidP="00CC5062">
      <w:pPr>
        <w:pStyle w:val="ListParagraph"/>
        <w:widowControl w:val="0"/>
        <w:numPr>
          <w:ilvl w:val="0"/>
          <w:numId w:val="40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The</w:t>
      </w:r>
      <w:r w:rsidR="001D12C2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0013FB">
        <w:rPr>
          <w:rFonts w:ascii="Calibri" w:hAnsi="Calibri" w:cs="Calibri"/>
          <w:bCs/>
          <w:sz w:val="22"/>
          <w:szCs w:val="22"/>
          <w:lang w:eastAsia="en-US"/>
        </w:rPr>
        <w:t xml:space="preserve">execution </w:t>
      </w:r>
      <w:r w:rsidR="003B53C4">
        <w:rPr>
          <w:rFonts w:ascii="Calibri" w:hAnsi="Calibri" w:cs="Calibri"/>
          <w:bCs/>
          <w:sz w:val="22"/>
          <w:szCs w:val="22"/>
          <w:lang w:eastAsia="en-US"/>
        </w:rPr>
        <w:t xml:space="preserve">time </w:t>
      </w:r>
      <w:r w:rsidR="000013FB">
        <w:rPr>
          <w:rFonts w:ascii="Calibri" w:hAnsi="Calibri" w:cs="Calibri"/>
          <w:bCs/>
          <w:sz w:val="22"/>
          <w:szCs w:val="22"/>
          <w:lang w:eastAsia="en-US"/>
        </w:rPr>
        <w:t xml:space="preserve">of </w:t>
      </w:r>
      <w:r w:rsidR="001D12C2">
        <w:rPr>
          <w:rFonts w:ascii="Calibri" w:hAnsi="Calibri" w:cs="Calibri"/>
          <w:bCs/>
          <w:sz w:val="22"/>
          <w:szCs w:val="22"/>
          <w:lang w:eastAsia="en-US"/>
        </w:rPr>
        <w:t xml:space="preserve">mIAB-MT 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inter-donor </w:t>
      </w:r>
      <w:r w:rsidR="001D12C2">
        <w:rPr>
          <w:rFonts w:ascii="Calibri" w:hAnsi="Calibri" w:cs="Calibri"/>
          <w:bCs/>
          <w:sz w:val="22"/>
          <w:szCs w:val="22"/>
          <w:lang w:eastAsia="en-US"/>
        </w:rPr>
        <w:t xml:space="preserve">HO </w:t>
      </w:r>
      <w:r>
        <w:rPr>
          <w:rFonts w:ascii="Calibri" w:hAnsi="Calibri" w:cs="Calibri"/>
          <w:bCs/>
          <w:sz w:val="22"/>
          <w:szCs w:val="22"/>
          <w:lang w:eastAsia="en-US"/>
        </w:rPr>
        <w:t>is significantly shorter</w:t>
      </w:r>
      <w:r w:rsidR="004312B1">
        <w:rPr>
          <w:rFonts w:ascii="Calibri" w:hAnsi="Calibri" w:cs="Calibri"/>
          <w:bCs/>
          <w:sz w:val="22"/>
          <w:szCs w:val="22"/>
          <w:lang w:eastAsia="en-US"/>
        </w:rPr>
        <w:t xml:space="preserve"> than the</w:t>
      </w:r>
      <w:r w:rsidR="000013FB">
        <w:rPr>
          <w:rFonts w:ascii="Calibri" w:hAnsi="Calibri" w:cs="Calibri"/>
          <w:bCs/>
          <w:sz w:val="22"/>
          <w:szCs w:val="22"/>
          <w:lang w:eastAsia="en-US"/>
        </w:rPr>
        <w:t xml:space="preserve"> execution</w:t>
      </w:r>
      <w:r w:rsidR="003B53C4">
        <w:rPr>
          <w:rFonts w:ascii="Calibri" w:hAnsi="Calibri" w:cs="Calibri"/>
          <w:bCs/>
          <w:sz w:val="22"/>
          <w:szCs w:val="22"/>
          <w:lang w:eastAsia="en-US"/>
        </w:rPr>
        <w:t xml:space="preserve"> time</w:t>
      </w:r>
      <w:r w:rsidR="000013FB">
        <w:rPr>
          <w:rFonts w:ascii="Calibri" w:hAnsi="Calibri" w:cs="Calibri"/>
          <w:bCs/>
          <w:sz w:val="22"/>
          <w:szCs w:val="22"/>
          <w:lang w:eastAsia="en-US"/>
        </w:rPr>
        <w:t xml:space="preserve"> of</w:t>
      </w:r>
      <w:r w:rsidR="004312B1">
        <w:rPr>
          <w:rFonts w:ascii="Calibri" w:hAnsi="Calibri" w:cs="Calibri"/>
          <w:bCs/>
          <w:sz w:val="22"/>
          <w:szCs w:val="22"/>
          <w:lang w:eastAsia="en-US"/>
        </w:rPr>
        <w:t xml:space="preserve"> mIAB-DU migration</w:t>
      </w:r>
      <w:r w:rsidR="00F66AB3">
        <w:rPr>
          <w:rFonts w:ascii="Calibri" w:hAnsi="Calibri" w:cs="Calibri"/>
          <w:bCs/>
          <w:sz w:val="22"/>
          <w:szCs w:val="22"/>
          <w:lang w:eastAsia="en-US"/>
        </w:rPr>
        <w:t xml:space="preserve">. </w:t>
      </w:r>
      <w:r w:rsidR="002C2C83">
        <w:rPr>
          <w:rFonts w:ascii="Calibri" w:hAnsi="Calibri" w:cs="Calibri"/>
          <w:bCs/>
          <w:sz w:val="22"/>
          <w:szCs w:val="22"/>
          <w:lang w:eastAsia="en-US"/>
        </w:rPr>
        <w:t>Hence, t</w:t>
      </w:r>
      <w:r w:rsidR="004312B1">
        <w:rPr>
          <w:rFonts w:ascii="Calibri" w:hAnsi="Calibri" w:cs="Calibri"/>
          <w:bCs/>
          <w:sz w:val="22"/>
          <w:szCs w:val="22"/>
          <w:lang w:eastAsia="en-US"/>
        </w:rPr>
        <w:t>he time saving</w:t>
      </w:r>
      <w:r w:rsidR="006438E4">
        <w:rPr>
          <w:rFonts w:ascii="Calibri" w:hAnsi="Calibri" w:cs="Calibri"/>
          <w:bCs/>
          <w:sz w:val="22"/>
          <w:szCs w:val="22"/>
          <w:lang w:eastAsia="en-US"/>
        </w:rPr>
        <w:t xml:space="preserve">s </w:t>
      </w:r>
      <w:r w:rsidR="002C244A">
        <w:rPr>
          <w:rFonts w:ascii="Calibri" w:hAnsi="Calibri" w:cs="Calibri"/>
          <w:bCs/>
          <w:sz w:val="22"/>
          <w:szCs w:val="22"/>
          <w:lang w:eastAsia="en-US"/>
        </w:rPr>
        <w:t>of</w:t>
      </w:r>
      <w:r w:rsidR="00597F60">
        <w:rPr>
          <w:rFonts w:ascii="Calibri" w:hAnsi="Calibri" w:cs="Calibri"/>
          <w:bCs/>
          <w:sz w:val="22"/>
          <w:szCs w:val="22"/>
          <w:lang w:eastAsia="en-US"/>
        </w:rPr>
        <w:t xml:space="preserve"> executing them concurrently</w:t>
      </w:r>
      <w:r w:rsidR="002C244A">
        <w:rPr>
          <w:rFonts w:ascii="Calibri" w:hAnsi="Calibri" w:cs="Calibri"/>
          <w:bCs/>
          <w:sz w:val="22"/>
          <w:szCs w:val="22"/>
          <w:lang w:eastAsia="en-US"/>
        </w:rPr>
        <w:t>, instead</w:t>
      </w:r>
      <w:r w:rsidR="002D492F">
        <w:rPr>
          <w:rFonts w:ascii="Calibri" w:hAnsi="Calibri" w:cs="Calibri"/>
          <w:bCs/>
          <w:sz w:val="22"/>
          <w:szCs w:val="22"/>
          <w:lang w:eastAsia="en-US"/>
        </w:rPr>
        <w:t xml:space="preserve"> executing one</w:t>
      </w:r>
      <w:r w:rsidR="002C244A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901C81">
        <w:rPr>
          <w:rFonts w:ascii="Calibri" w:hAnsi="Calibri" w:cs="Calibri"/>
          <w:bCs/>
          <w:sz w:val="22"/>
          <w:szCs w:val="22"/>
          <w:lang w:eastAsia="en-US"/>
        </w:rPr>
        <w:t>(</w:t>
      </w:r>
      <w:r w:rsidR="002D492F">
        <w:rPr>
          <w:rFonts w:ascii="Calibri" w:hAnsi="Calibri" w:cs="Calibri"/>
          <w:bCs/>
          <w:sz w:val="22"/>
          <w:szCs w:val="22"/>
          <w:lang w:eastAsia="en-US"/>
        </w:rPr>
        <w:t>immediately</w:t>
      </w:r>
      <w:r w:rsidR="00901C81">
        <w:rPr>
          <w:rFonts w:ascii="Calibri" w:hAnsi="Calibri" w:cs="Calibri"/>
          <w:bCs/>
          <w:sz w:val="22"/>
          <w:szCs w:val="22"/>
          <w:lang w:eastAsia="en-US"/>
        </w:rPr>
        <w:t>)</w:t>
      </w:r>
      <w:r w:rsidR="002D492F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2C244A">
        <w:rPr>
          <w:rFonts w:ascii="Calibri" w:hAnsi="Calibri" w:cs="Calibri"/>
          <w:bCs/>
          <w:sz w:val="22"/>
          <w:szCs w:val="22"/>
          <w:lang w:eastAsia="en-US"/>
        </w:rPr>
        <w:t xml:space="preserve">after </w:t>
      </w:r>
      <w:r w:rsidR="002D492F">
        <w:rPr>
          <w:rFonts w:ascii="Calibri" w:hAnsi="Calibri" w:cs="Calibri"/>
          <w:bCs/>
          <w:sz w:val="22"/>
          <w:szCs w:val="22"/>
          <w:lang w:eastAsia="en-US"/>
        </w:rPr>
        <w:t>the o</w:t>
      </w:r>
      <w:r w:rsidR="002C244A">
        <w:rPr>
          <w:rFonts w:ascii="Calibri" w:hAnsi="Calibri" w:cs="Calibri"/>
          <w:bCs/>
          <w:sz w:val="22"/>
          <w:szCs w:val="22"/>
          <w:lang w:eastAsia="en-US"/>
        </w:rPr>
        <w:t>ther,</w:t>
      </w:r>
      <w:r w:rsidR="00597F60">
        <w:rPr>
          <w:rFonts w:ascii="Calibri" w:hAnsi="Calibri" w:cs="Calibri"/>
          <w:bCs/>
          <w:sz w:val="22"/>
          <w:szCs w:val="22"/>
          <w:lang w:eastAsia="en-US"/>
        </w:rPr>
        <w:t xml:space="preserve"> are marginal.</w:t>
      </w:r>
    </w:p>
    <w:p w14:paraId="42E63CE3" w14:textId="77777777" w:rsidR="00B44A09" w:rsidRDefault="00B44A09" w:rsidP="00CC5062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</w:t>
      </w:r>
      <w:r w:rsidRPr="00B828FB">
        <w:rPr>
          <w:rFonts w:asciiTheme="minorHAnsi" w:hAnsiTheme="minorHAnsi" w:cstheme="minorHAnsi"/>
          <w:b/>
          <w:bCs/>
          <w:sz w:val="22"/>
          <w:szCs w:val="22"/>
        </w:rPr>
        <w:t>sequential</w:t>
      </w:r>
      <w:r>
        <w:rPr>
          <w:rFonts w:asciiTheme="minorHAnsi" w:hAnsiTheme="minorHAnsi" w:cstheme="minorHAnsi"/>
          <w:sz w:val="22"/>
          <w:szCs w:val="22"/>
        </w:rPr>
        <w:t xml:space="preserve"> execution, any potential failures of the mIAB-MT HO and mIAB-DU migration become independent.</w:t>
      </w:r>
    </w:p>
    <w:p w14:paraId="15BA995F" w14:textId="77777777" w:rsidR="00B44A09" w:rsidRDefault="00B44A09" w:rsidP="00CC5062">
      <w:pPr>
        <w:pStyle w:val="ListParagraph"/>
        <w:numPr>
          <w:ilvl w:val="1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example, the mIAB-DU migration failure only affects the mIAB-DU migration – there is no need to roll back the mIAB-MT to the source cell just because the mIAB-DU migration failed (if possible, at all, since the mIAB-MT is moving).</w:t>
      </w:r>
    </w:p>
    <w:p w14:paraId="470C30ED" w14:textId="2FE061D8" w:rsidR="007654A3" w:rsidRDefault="00F30118" w:rsidP="00CC5062">
      <w:pPr>
        <w:pStyle w:val="ListParagraph"/>
        <w:widowControl w:val="0"/>
        <w:numPr>
          <w:ilvl w:val="0"/>
          <w:numId w:val="40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The mIAB-MT inter-donor HO implies the change of IP addresses of the </w:t>
      </w:r>
      <w:r w:rsidR="00F13CC2">
        <w:rPr>
          <w:rFonts w:ascii="Calibri" w:hAnsi="Calibri" w:cs="Calibri"/>
          <w:bCs/>
          <w:sz w:val="22"/>
          <w:szCs w:val="22"/>
          <w:lang w:eastAsia="en-US"/>
        </w:rPr>
        <w:t>mIAB-node</w:t>
      </w:r>
      <w:r w:rsidR="00DF6055">
        <w:rPr>
          <w:rFonts w:ascii="Calibri" w:hAnsi="Calibri" w:cs="Calibri"/>
          <w:bCs/>
          <w:sz w:val="22"/>
          <w:szCs w:val="22"/>
          <w:lang w:eastAsia="en-US"/>
        </w:rPr>
        <w:t>. This means that</w:t>
      </w:r>
      <w:r w:rsidR="00541E04">
        <w:rPr>
          <w:rFonts w:ascii="Calibri" w:hAnsi="Calibri" w:cs="Calibri"/>
          <w:bCs/>
          <w:sz w:val="22"/>
          <w:szCs w:val="22"/>
          <w:lang w:eastAsia="en-US"/>
        </w:rPr>
        <w:t>, compared to the sequential execution, the</w:t>
      </w:r>
      <w:r w:rsidR="00DF6055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DF6055" w:rsidRPr="00C34D18">
        <w:rPr>
          <w:rFonts w:ascii="Calibri" w:hAnsi="Calibri" w:cs="Calibri"/>
          <w:b/>
          <w:sz w:val="22"/>
          <w:szCs w:val="22"/>
          <w:lang w:eastAsia="en-US"/>
        </w:rPr>
        <w:t>concurrent</w:t>
      </w:r>
      <w:r w:rsidR="00DF6055">
        <w:rPr>
          <w:rFonts w:ascii="Calibri" w:hAnsi="Calibri" w:cs="Calibri"/>
          <w:bCs/>
          <w:sz w:val="22"/>
          <w:szCs w:val="22"/>
          <w:lang w:eastAsia="en-US"/>
        </w:rPr>
        <w:t xml:space="preserve"> execution</w:t>
      </w:r>
      <w:r w:rsidR="006315C1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217E49">
        <w:rPr>
          <w:rFonts w:ascii="Calibri" w:hAnsi="Calibri" w:cs="Calibri"/>
          <w:bCs/>
          <w:sz w:val="22"/>
          <w:szCs w:val="22"/>
          <w:lang w:eastAsia="en-US"/>
        </w:rPr>
        <w:t xml:space="preserve">requires </w:t>
      </w:r>
      <w:r w:rsidR="009140A6">
        <w:rPr>
          <w:rFonts w:ascii="Calibri" w:hAnsi="Calibri" w:cs="Calibri"/>
          <w:bCs/>
          <w:sz w:val="22"/>
          <w:szCs w:val="22"/>
          <w:lang w:eastAsia="en-US"/>
        </w:rPr>
        <w:t xml:space="preserve">additional </w:t>
      </w:r>
      <w:r w:rsidR="0068504D">
        <w:rPr>
          <w:rFonts w:ascii="Calibri" w:hAnsi="Calibri" w:cs="Calibri"/>
          <w:bCs/>
          <w:sz w:val="22"/>
          <w:szCs w:val="22"/>
          <w:lang w:eastAsia="en-US"/>
        </w:rPr>
        <w:t xml:space="preserve">IP </w:t>
      </w:r>
      <w:r w:rsidR="009140A6">
        <w:rPr>
          <w:rFonts w:ascii="Calibri" w:hAnsi="Calibri" w:cs="Calibri"/>
          <w:bCs/>
          <w:sz w:val="22"/>
          <w:szCs w:val="22"/>
          <w:lang w:eastAsia="en-US"/>
        </w:rPr>
        <w:t>address reconfigurations. For example, e</w:t>
      </w:r>
      <w:r w:rsidR="009B3E73">
        <w:rPr>
          <w:rFonts w:ascii="Calibri" w:hAnsi="Calibri" w:cs="Calibri"/>
          <w:bCs/>
          <w:sz w:val="22"/>
          <w:szCs w:val="22"/>
          <w:lang w:eastAsia="en-US"/>
        </w:rPr>
        <w:t xml:space="preserve">xecuting the mIAB-MT HO </w:t>
      </w:r>
      <w:r w:rsidR="00EB1157">
        <w:rPr>
          <w:rFonts w:ascii="Calibri" w:hAnsi="Calibri" w:cs="Calibri"/>
          <w:bCs/>
          <w:sz w:val="22"/>
          <w:szCs w:val="22"/>
          <w:lang w:eastAsia="en-US"/>
        </w:rPr>
        <w:t>after Phase 1</w:t>
      </w:r>
      <w:r w:rsidR="00DF6055">
        <w:rPr>
          <w:rFonts w:ascii="Calibri" w:hAnsi="Calibri" w:cs="Calibri"/>
          <w:bCs/>
          <w:sz w:val="22"/>
          <w:szCs w:val="22"/>
          <w:lang w:eastAsia="en-US"/>
        </w:rPr>
        <w:t xml:space="preserve"> of mIAB-DU migration </w:t>
      </w:r>
      <w:r w:rsidR="009140A6">
        <w:rPr>
          <w:rFonts w:ascii="Calibri" w:hAnsi="Calibri" w:cs="Calibri"/>
          <w:bCs/>
          <w:sz w:val="22"/>
          <w:szCs w:val="22"/>
          <w:lang w:eastAsia="en-US"/>
        </w:rPr>
        <w:t xml:space="preserve">means that </w:t>
      </w:r>
      <w:r w:rsidR="004A489C">
        <w:rPr>
          <w:rFonts w:ascii="Calibri" w:hAnsi="Calibri" w:cs="Calibri"/>
          <w:bCs/>
          <w:sz w:val="22"/>
          <w:szCs w:val="22"/>
          <w:lang w:eastAsia="en-US"/>
        </w:rPr>
        <w:t xml:space="preserve">the IP addresses used </w:t>
      </w:r>
      <w:r w:rsidR="00BE1274">
        <w:rPr>
          <w:rFonts w:ascii="Calibri" w:hAnsi="Calibri" w:cs="Calibri"/>
          <w:bCs/>
          <w:sz w:val="22"/>
          <w:szCs w:val="22"/>
          <w:lang w:eastAsia="en-US"/>
        </w:rPr>
        <w:t>by</w:t>
      </w:r>
      <w:r w:rsidR="004A489C">
        <w:rPr>
          <w:rFonts w:ascii="Calibri" w:hAnsi="Calibri" w:cs="Calibri"/>
          <w:bCs/>
          <w:sz w:val="22"/>
          <w:szCs w:val="22"/>
          <w:lang w:eastAsia="en-US"/>
        </w:rPr>
        <w:t xml:space="preserve"> the second </w:t>
      </w:r>
      <w:r w:rsidR="003009DE">
        <w:rPr>
          <w:rFonts w:ascii="Calibri" w:hAnsi="Calibri" w:cs="Calibri"/>
          <w:bCs/>
          <w:sz w:val="22"/>
          <w:szCs w:val="22"/>
          <w:lang w:eastAsia="en-US"/>
        </w:rPr>
        <w:t xml:space="preserve">mIAB-DU </w:t>
      </w:r>
      <w:r w:rsidR="0072183C">
        <w:rPr>
          <w:rFonts w:ascii="Calibri" w:hAnsi="Calibri" w:cs="Calibri"/>
          <w:bCs/>
          <w:sz w:val="22"/>
          <w:szCs w:val="22"/>
          <w:lang w:eastAsia="en-US"/>
        </w:rPr>
        <w:t xml:space="preserve">for its F1 connection </w:t>
      </w:r>
      <w:r w:rsidR="00BA759B">
        <w:rPr>
          <w:rFonts w:ascii="Calibri" w:hAnsi="Calibri" w:cs="Calibri"/>
          <w:bCs/>
          <w:sz w:val="22"/>
          <w:szCs w:val="22"/>
          <w:lang w:eastAsia="en-US"/>
        </w:rPr>
        <w:t>need to be changed shortly after</w:t>
      </w:r>
      <w:r w:rsidR="00582A51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67389A">
        <w:rPr>
          <w:rFonts w:ascii="Calibri" w:hAnsi="Calibri" w:cs="Calibri"/>
          <w:bCs/>
          <w:sz w:val="22"/>
          <w:szCs w:val="22"/>
          <w:lang w:eastAsia="en-US"/>
        </w:rPr>
        <w:t>IPsec/SCTP/</w:t>
      </w:r>
      <w:r w:rsidR="00582A51">
        <w:rPr>
          <w:rFonts w:ascii="Calibri" w:hAnsi="Calibri" w:cs="Calibri"/>
          <w:bCs/>
          <w:sz w:val="22"/>
          <w:szCs w:val="22"/>
          <w:lang w:eastAsia="en-US"/>
        </w:rPr>
        <w:t>F1 setup.</w:t>
      </w:r>
    </w:p>
    <w:p w14:paraId="5AEA478C" w14:textId="16C7ACB0" w:rsidR="00A54A38" w:rsidRDefault="00C81CAF" w:rsidP="00CC5062">
      <w:pPr>
        <w:pStyle w:val="ListParagraph"/>
        <w:widowControl w:val="0"/>
        <w:numPr>
          <w:ilvl w:val="0"/>
          <w:numId w:val="40"/>
        </w:num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7E5D4C">
        <w:rPr>
          <w:rFonts w:ascii="Calibri" w:hAnsi="Calibri" w:cs="Calibri"/>
          <w:bCs/>
          <w:sz w:val="22"/>
          <w:szCs w:val="22"/>
          <w:lang w:eastAsia="en-US"/>
        </w:rPr>
        <w:t>As per</w:t>
      </w:r>
      <w:r w:rsidR="007E5D4C" w:rsidRPr="007E5D4C">
        <w:rPr>
          <w:rFonts w:ascii="Calibri" w:hAnsi="Calibri" w:cs="Calibri"/>
          <w:bCs/>
          <w:sz w:val="22"/>
          <w:szCs w:val="22"/>
          <w:lang w:eastAsia="en-US"/>
        </w:rPr>
        <w:t xml:space="preserve"> current specifications, the UA messages for </w:t>
      </w:r>
      <w:r w:rsidRPr="007E5D4C">
        <w:rPr>
          <w:rFonts w:ascii="Calibri" w:hAnsi="Calibri" w:cs="Calibri"/>
          <w:bCs/>
          <w:sz w:val="22"/>
          <w:szCs w:val="22"/>
          <w:lang w:eastAsia="en-US"/>
        </w:rPr>
        <w:t xml:space="preserve">a UE shall be sent via the same SCTP association, so </w:t>
      </w:r>
      <w:r w:rsidR="007E5D4C">
        <w:rPr>
          <w:rFonts w:ascii="Calibri" w:hAnsi="Calibri" w:cs="Calibri"/>
          <w:bCs/>
          <w:sz w:val="22"/>
          <w:szCs w:val="22"/>
          <w:lang w:eastAsia="en-US"/>
        </w:rPr>
        <w:t xml:space="preserve">the mIAB-MT </w:t>
      </w:r>
      <w:r w:rsidRPr="007E5D4C">
        <w:rPr>
          <w:rFonts w:ascii="Calibri" w:hAnsi="Calibri" w:cs="Calibri"/>
          <w:bCs/>
          <w:sz w:val="22"/>
          <w:szCs w:val="22"/>
          <w:lang w:eastAsia="en-US"/>
        </w:rPr>
        <w:t xml:space="preserve">HO should </w:t>
      </w:r>
      <w:r w:rsidRPr="0034690B">
        <w:rPr>
          <w:rFonts w:ascii="Calibri" w:hAnsi="Calibri" w:cs="Calibri"/>
          <w:bCs/>
          <w:sz w:val="22"/>
          <w:szCs w:val="22"/>
          <w:u w:val="single"/>
          <w:lang w:eastAsia="en-US"/>
        </w:rPr>
        <w:t>not</w:t>
      </w:r>
      <w:r w:rsidRPr="007E5D4C">
        <w:rPr>
          <w:rFonts w:ascii="Calibri" w:hAnsi="Calibri" w:cs="Calibri"/>
          <w:bCs/>
          <w:sz w:val="22"/>
          <w:szCs w:val="22"/>
          <w:lang w:eastAsia="en-US"/>
        </w:rPr>
        <w:t xml:space="preserve"> occur in the middle of a </w:t>
      </w:r>
      <w:r w:rsidR="00A16A6D">
        <w:rPr>
          <w:rFonts w:ascii="Calibri" w:hAnsi="Calibri" w:cs="Calibri"/>
          <w:bCs/>
          <w:sz w:val="22"/>
          <w:szCs w:val="22"/>
          <w:lang w:eastAsia="en-US"/>
        </w:rPr>
        <w:t>UE HO</w:t>
      </w:r>
      <w:r w:rsidRPr="007E5D4C">
        <w:rPr>
          <w:rFonts w:ascii="Calibri" w:hAnsi="Calibri" w:cs="Calibri"/>
          <w:bCs/>
          <w:sz w:val="22"/>
          <w:szCs w:val="22"/>
          <w:lang w:eastAsia="en-US"/>
        </w:rPr>
        <w:t>.</w:t>
      </w:r>
      <w:r w:rsidR="00014D36">
        <w:rPr>
          <w:rFonts w:ascii="Calibri" w:hAnsi="Calibri" w:cs="Calibri"/>
          <w:bCs/>
          <w:sz w:val="22"/>
          <w:szCs w:val="22"/>
          <w:lang w:eastAsia="en-US"/>
        </w:rPr>
        <w:t xml:space="preserve"> This is likely to happen</w:t>
      </w:r>
      <w:r w:rsidR="001F7A3D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002DCF">
        <w:rPr>
          <w:rFonts w:ascii="Calibri" w:hAnsi="Calibri" w:cs="Calibri"/>
          <w:bCs/>
          <w:sz w:val="22"/>
          <w:szCs w:val="22"/>
          <w:lang w:eastAsia="en-US"/>
        </w:rPr>
        <w:t xml:space="preserve">during </w:t>
      </w:r>
      <w:r w:rsidR="00002DCF" w:rsidRPr="00C34D18">
        <w:rPr>
          <w:rFonts w:ascii="Calibri" w:hAnsi="Calibri" w:cs="Calibri"/>
          <w:b/>
          <w:sz w:val="22"/>
          <w:szCs w:val="22"/>
          <w:lang w:eastAsia="en-US"/>
        </w:rPr>
        <w:t>concurrent</w:t>
      </w:r>
      <w:r w:rsidR="00002DCF">
        <w:rPr>
          <w:rFonts w:ascii="Calibri" w:hAnsi="Calibri" w:cs="Calibri"/>
          <w:bCs/>
          <w:sz w:val="22"/>
          <w:szCs w:val="22"/>
          <w:lang w:eastAsia="en-US"/>
        </w:rPr>
        <w:t xml:space="preserve"> execution.</w:t>
      </w:r>
      <w:r w:rsidR="00C838D8" w:rsidRPr="007E5D4C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</w:p>
    <w:p w14:paraId="061520DB" w14:textId="19F51447" w:rsidR="00BA5B88" w:rsidRDefault="00BA5B88" w:rsidP="00CC5062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3652B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370463">
        <w:rPr>
          <w:rFonts w:asciiTheme="minorHAnsi" w:hAnsiTheme="minorHAnsi" w:cstheme="minorHAnsi"/>
          <w:b/>
          <w:sz w:val="22"/>
          <w:szCs w:val="22"/>
        </w:rPr>
        <w:t>1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 drawbacks of concurrent execution of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mIAB-</w:t>
      </w:r>
      <w:r>
        <w:rPr>
          <w:rFonts w:asciiTheme="minorHAnsi" w:hAnsiTheme="minorHAnsi" w:cstheme="minorHAnsi"/>
          <w:b/>
          <w:sz w:val="22"/>
          <w:szCs w:val="22"/>
        </w:rPr>
        <w:t>DU migration and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mIAB-</w:t>
      </w:r>
      <w:r>
        <w:rPr>
          <w:rFonts w:asciiTheme="minorHAnsi" w:hAnsiTheme="minorHAnsi" w:cstheme="minorHAnsi"/>
          <w:b/>
          <w:sz w:val="22"/>
          <w:szCs w:val="22"/>
        </w:rPr>
        <w:t>MT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inter-donor 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handovers </w:t>
      </w:r>
      <w:r>
        <w:rPr>
          <w:rFonts w:asciiTheme="minorHAnsi" w:hAnsiTheme="minorHAnsi" w:cstheme="minorHAnsi"/>
          <w:b/>
          <w:sz w:val="22"/>
          <w:szCs w:val="22"/>
        </w:rPr>
        <w:t xml:space="preserve">are at least </w:t>
      </w:r>
      <w:r w:rsidRPr="0073652B">
        <w:rPr>
          <w:rFonts w:asciiTheme="minorHAnsi" w:hAnsiTheme="minorHAnsi" w:cstheme="minorHAnsi"/>
          <w:b/>
          <w:sz w:val="22"/>
          <w:szCs w:val="22"/>
        </w:rPr>
        <w:t>the following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73A5F7ED" w14:textId="7D7AAB50" w:rsidR="00131386" w:rsidRPr="00A82848" w:rsidRDefault="00131386" w:rsidP="00CC5062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82848">
        <w:rPr>
          <w:rFonts w:asciiTheme="minorHAnsi" w:hAnsiTheme="minorHAnsi" w:cstheme="minorHAnsi"/>
          <w:b/>
          <w:bCs/>
          <w:sz w:val="22"/>
          <w:szCs w:val="22"/>
        </w:rPr>
        <w:t xml:space="preserve">Concurrent execution means that the mIAB-DU can be migrated only when it is time to execute the mIAB-MT HO. </w:t>
      </w:r>
    </w:p>
    <w:p w14:paraId="739A2D93" w14:textId="1D258D07" w:rsidR="00BA5B88" w:rsidRDefault="00A82848" w:rsidP="00CC5062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 time savings of concurrent execution comp</w:t>
      </w:r>
      <w:r w:rsidR="00323DA8">
        <w:rPr>
          <w:rFonts w:asciiTheme="minorHAnsi" w:hAnsiTheme="minorHAnsi" w:cstheme="minorHAnsi"/>
          <w:b/>
          <w:sz w:val="22"/>
          <w:szCs w:val="22"/>
        </w:rPr>
        <w:t xml:space="preserve">ared to </w:t>
      </w:r>
      <w:r w:rsidR="00C20147">
        <w:rPr>
          <w:rFonts w:asciiTheme="minorHAnsi" w:hAnsiTheme="minorHAnsi" w:cstheme="minorHAnsi"/>
          <w:b/>
          <w:sz w:val="22"/>
          <w:szCs w:val="22"/>
        </w:rPr>
        <w:t xml:space="preserve">sequential execution (i.e., </w:t>
      </w:r>
      <w:r w:rsidR="00323DA8">
        <w:rPr>
          <w:rFonts w:asciiTheme="minorHAnsi" w:hAnsiTheme="minorHAnsi" w:cstheme="minorHAnsi"/>
          <w:b/>
          <w:sz w:val="22"/>
          <w:szCs w:val="22"/>
        </w:rPr>
        <w:t>executi</w:t>
      </w:r>
      <w:r w:rsidR="0077125C">
        <w:rPr>
          <w:rFonts w:asciiTheme="minorHAnsi" w:hAnsiTheme="minorHAnsi" w:cstheme="minorHAnsi"/>
          <w:b/>
          <w:sz w:val="22"/>
          <w:szCs w:val="22"/>
        </w:rPr>
        <w:t xml:space="preserve">ng the two </w:t>
      </w:r>
      <w:r w:rsidR="00ED2927">
        <w:rPr>
          <w:rFonts w:asciiTheme="minorHAnsi" w:hAnsiTheme="minorHAnsi" w:cstheme="minorHAnsi"/>
          <w:b/>
          <w:sz w:val="22"/>
          <w:szCs w:val="22"/>
        </w:rPr>
        <w:t>(</w:t>
      </w:r>
      <w:r w:rsidR="0077125C">
        <w:rPr>
          <w:rFonts w:asciiTheme="minorHAnsi" w:hAnsiTheme="minorHAnsi" w:cstheme="minorHAnsi"/>
          <w:b/>
          <w:sz w:val="22"/>
          <w:szCs w:val="22"/>
        </w:rPr>
        <w:t>immediately</w:t>
      </w:r>
      <w:r w:rsidR="00ED2927">
        <w:rPr>
          <w:rFonts w:asciiTheme="minorHAnsi" w:hAnsiTheme="minorHAnsi" w:cstheme="minorHAnsi"/>
          <w:b/>
          <w:sz w:val="22"/>
          <w:szCs w:val="22"/>
        </w:rPr>
        <w:t>)</w:t>
      </w:r>
      <w:r w:rsidR="0077125C">
        <w:rPr>
          <w:rFonts w:asciiTheme="minorHAnsi" w:hAnsiTheme="minorHAnsi" w:cstheme="minorHAnsi"/>
          <w:b/>
          <w:sz w:val="22"/>
          <w:szCs w:val="22"/>
        </w:rPr>
        <w:t xml:space="preserve"> one after the other</w:t>
      </w:r>
      <w:r w:rsidR="00C20147">
        <w:rPr>
          <w:rFonts w:asciiTheme="minorHAnsi" w:hAnsiTheme="minorHAnsi" w:cstheme="minorHAnsi"/>
          <w:b/>
          <w:sz w:val="22"/>
          <w:szCs w:val="22"/>
        </w:rPr>
        <w:t>)</w:t>
      </w:r>
      <w:r w:rsidR="00323DA8" w:rsidRPr="0077125C">
        <w:rPr>
          <w:rFonts w:asciiTheme="minorHAnsi" w:hAnsiTheme="minorHAnsi" w:cstheme="minorHAnsi"/>
          <w:b/>
          <w:sz w:val="22"/>
          <w:szCs w:val="22"/>
        </w:rPr>
        <w:t xml:space="preserve"> are marginal</w:t>
      </w:r>
      <w:r w:rsidR="00A04C49" w:rsidRPr="0077125C">
        <w:rPr>
          <w:rFonts w:asciiTheme="minorHAnsi" w:hAnsiTheme="minorHAnsi" w:cstheme="minorHAnsi"/>
          <w:b/>
          <w:sz w:val="22"/>
          <w:szCs w:val="22"/>
        </w:rPr>
        <w:t>.</w:t>
      </w:r>
    </w:p>
    <w:p w14:paraId="3E11026B" w14:textId="6BFC04A8" w:rsidR="00265838" w:rsidRPr="0077125C" w:rsidRDefault="006F3CAA" w:rsidP="00CC5062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eastAsia="en-US"/>
        </w:rPr>
        <w:t>C</w:t>
      </w:r>
      <w:r w:rsidRPr="00265838">
        <w:rPr>
          <w:rFonts w:ascii="Calibri" w:hAnsi="Calibri" w:cs="Calibri"/>
          <w:b/>
          <w:sz w:val="22"/>
          <w:szCs w:val="22"/>
          <w:lang w:eastAsia="en-US"/>
        </w:rPr>
        <w:t>ompared to the sequential execution</w:t>
      </w:r>
      <w:r>
        <w:rPr>
          <w:rFonts w:ascii="Calibri" w:hAnsi="Calibri" w:cs="Calibri"/>
          <w:b/>
          <w:sz w:val="22"/>
          <w:szCs w:val="22"/>
          <w:lang w:eastAsia="en-US"/>
        </w:rPr>
        <w:t>, c</w:t>
      </w:r>
      <w:r w:rsidR="00265838" w:rsidRPr="00C34D18">
        <w:rPr>
          <w:rFonts w:ascii="Calibri" w:hAnsi="Calibri" w:cs="Calibri"/>
          <w:b/>
          <w:sz w:val="22"/>
          <w:szCs w:val="22"/>
          <w:lang w:eastAsia="en-US"/>
        </w:rPr>
        <w:t>oncurr</w:t>
      </w:r>
      <w:r w:rsidR="00265838" w:rsidRPr="00265838">
        <w:rPr>
          <w:rFonts w:ascii="Calibri" w:hAnsi="Calibri" w:cs="Calibri"/>
          <w:b/>
          <w:sz w:val="22"/>
          <w:szCs w:val="22"/>
          <w:lang w:eastAsia="en-US"/>
        </w:rPr>
        <w:t>ent execution requires additional</w:t>
      </w:r>
      <w:r w:rsidR="009B3A9E">
        <w:rPr>
          <w:rFonts w:ascii="Calibri" w:hAnsi="Calibri" w:cs="Calibri"/>
          <w:b/>
          <w:sz w:val="22"/>
          <w:szCs w:val="22"/>
          <w:lang w:eastAsia="en-US"/>
        </w:rPr>
        <w:t xml:space="preserve"> DU</w:t>
      </w:r>
      <w:r w:rsidR="00265838" w:rsidRPr="00265838">
        <w:rPr>
          <w:rFonts w:ascii="Calibri" w:hAnsi="Calibri" w:cs="Calibri"/>
          <w:b/>
          <w:sz w:val="22"/>
          <w:szCs w:val="22"/>
          <w:lang w:eastAsia="en-US"/>
        </w:rPr>
        <w:t xml:space="preserve"> IP address reconfigurations</w:t>
      </w:r>
      <w:r w:rsidR="009B3A9E">
        <w:rPr>
          <w:rFonts w:ascii="Calibri" w:hAnsi="Calibri" w:cs="Calibri"/>
          <w:b/>
          <w:sz w:val="22"/>
          <w:szCs w:val="22"/>
          <w:lang w:eastAsia="en-US"/>
        </w:rPr>
        <w:t xml:space="preserve"> in the middle of mIAB-DU migration</w:t>
      </w:r>
      <w:r w:rsidR="00265838" w:rsidRPr="00265838">
        <w:rPr>
          <w:rFonts w:ascii="Calibri" w:hAnsi="Calibri" w:cs="Calibri"/>
          <w:b/>
          <w:sz w:val="22"/>
          <w:szCs w:val="22"/>
          <w:lang w:eastAsia="en-US"/>
        </w:rPr>
        <w:t>.</w:t>
      </w:r>
    </w:p>
    <w:p w14:paraId="203832A5" w14:textId="25E90089" w:rsidR="00E6673F" w:rsidRDefault="00E6673F" w:rsidP="00CC5062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3652B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370463">
        <w:rPr>
          <w:rFonts w:asciiTheme="minorHAnsi" w:hAnsiTheme="minorHAnsi" w:cstheme="minorHAnsi"/>
          <w:b/>
          <w:sz w:val="22"/>
          <w:szCs w:val="22"/>
        </w:rPr>
        <w:t>2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953BF">
        <w:rPr>
          <w:rFonts w:asciiTheme="minorHAnsi" w:hAnsiTheme="minorHAnsi" w:cstheme="minorHAnsi"/>
          <w:b/>
          <w:sz w:val="22"/>
          <w:szCs w:val="22"/>
        </w:rPr>
        <w:t>Sequential execution of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mIAB-</w:t>
      </w:r>
      <w:r>
        <w:rPr>
          <w:rFonts w:asciiTheme="minorHAnsi" w:hAnsiTheme="minorHAnsi" w:cstheme="minorHAnsi"/>
          <w:b/>
          <w:sz w:val="22"/>
          <w:szCs w:val="22"/>
        </w:rPr>
        <w:t xml:space="preserve">DU migration </w:t>
      </w:r>
      <w:r w:rsidR="00BA5B88">
        <w:rPr>
          <w:rFonts w:asciiTheme="minorHAnsi" w:hAnsiTheme="minorHAnsi" w:cstheme="minorHAnsi"/>
          <w:b/>
          <w:sz w:val="22"/>
          <w:szCs w:val="22"/>
        </w:rPr>
        <w:t>and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mIAB-</w:t>
      </w:r>
      <w:r>
        <w:rPr>
          <w:rFonts w:asciiTheme="minorHAnsi" w:hAnsiTheme="minorHAnsi" w:cstheme="minorHAnsi"/>
          <w:b/>
          <w:sz w:val="22"/>
          <w:szCs w:val="22"/>
        </w:rPr>
        <w:t>MT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14978">
        <w:rPr>
          <w:rFonts w:asciiTheme="minorHAnsi" w:hAnsiTheme="minorHAnsi" w:cstheme="minorHAnsi"/>
          <w:b/>
          <w:sz w:val="22"/>
          <w:szCs w:val="22"/>
        </w:rPr>
        <w:t xml:space="preserve">inter-donor 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handovers </w:t>
      </w:r>
      <w:r w:rsidR="00F05BE9">
        <w:rPr>
          <w:rFonts w:asciiTheme="minorHAnsi" w:hAnsiTheme="minorHAnsi" w:cstheme="minorHAnsi"/>
          <w:b/>
          <w:sz w:val="22"/>
          <w:szCs w:val="22"/>
        </w:rPr>
        <w:t>has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at least </w:t>
      </w:r>
      <w:r w:rsidRPr="0073652B">
        <w:rPr>
          <w:rFonts w:asciiTheme="minorHAnsi" w:hAnsiTheme="minorHAnsi" w:cstheme="minorHAnsi"/>
          <w:b/>
          <w:sz w:val="22"/>
          <w:szCs w:val="22"/>
        </w:rPr>
        <w:t>the following</w:t>
      </w:r>
      <w:r w:rsidR="00A14978">
        <w:rPr>
          <w:rFonts w:asciiTheme="minorHAnsi" w:hAnsiTheme="minorHAnsi" w:cstheme="minorHAnsi"/>
          <w:b/>
          <w:sz w:val="22"/>
          <w:szCs w:val="22"/>
        </w:rPr>
        <w:t xml:space="preserve"> benefits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53203E23" w14:textId="2D323016" w:rsidR="00E9360D" w:rsidRDefault="007B35F8" w:rsidP="00CC5062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It</w:t>
      </w:r>
      <w:r w:rsidR="00E9360D" w:rsidRPr="00E9360D">
        <w:rPr>
          <w:rFonts w:asciiTheme="minorHAnsi" w:hAnsiTheme="minorHAnsi" w:cstheme="minorHAnsi"/>
          <w:b/>
          <w:sz w:val="22"/>
          <w:szCs w:val="22"/>
        </w:rPr>
        <w:t xml:space="preserve"> allows </w:t>
      </w:r>
      <w:r w:rsidR="009B6182">
        <w:rPr>
          <w:rFonts w:asciiTheme="minorHAnsi" w:hAnsiTheme="minorHAnsi" w:cstheme="minorHAnsi"/>
          <w:b/>
          <w:sz w:val="22"/>
          <w:szCs w:val="22"/>
        </w:rPr>
        <w:t xml:space="preserve">to the network </w:t>
      </w:r>
      <w:r w:rsidR="00E9360D" w:rsidRPr="00E9360D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9B6182">
        <w:rPr>
          <w:rFonts w:asciiTheme="minorHAnsi" w:hAnsiTheme="minorHAnsi" w:cstheme="minorHAnsi"/>
          <w:b/>
          <w:sz w:val="22"/>
          <w:szCs w:val="22"/>
        </w:rPr>
        <w:t xml:space="preserve">freedom to execute the </w:t>
      </w:r>
      <w:r w:rsidR="00E9360D" w:rsidRPr="00E9360D">
        <w:rPr>
          <w:rFonts w:asciiTheme="minorHAnsi" w:hAnsiTheme="minorHAnsi" w:cstheme="minorHAnsi"/>
          <w:b/>
          <w:sz w:val="22"/>
          <w:szCs w:val="22"/>
        </w:rPr>
        <w:t>mIAB-DU migration when suitable and needed</w:t>
      </w:r>
      <w:r w:rsidR="00B07575">
        <w:rPr>
          <w:rFonts w:asciiTheme="minorHAnsi" w:hAnsiTheme="minorHAnsi" w:cstheme="minorHAnsi"/>
          <w:b/>
          <w:sz w:val="22"/>
          <w:szCs w:val="22"/>
        </w:rPr>
        <w:t>, rather than executing it only when mIAB-MT HO is needed</w:t>
      </w:r>
      <w:r w:rsidR="00E9360D">
        <w:rPr>
          <w:rFonts w:asciiTheme="minorHAnsi" w:hAnsiTheme="minorHAnsi" w:cstheme="minorHAnsi"/>
          <w:b/>
          <w:sz w:val="22"/>
          <w:szCs w:val="22"/>
        </w:rPr>
        <w:t>.</w:t>
      </w:r>
    </w:p>
    <w:p w14:paraId="204DEE9E" w14:textId="77777777" w:rsidR="005869B7" w:rsidRDefault="005869B7" w:rsidP="0073652B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Any potential failures of the mIAB-MT </w:t>
      </w:r>
      <w:r w:rsidR="00E80B32">
        <w:rPr>
          <w:rFonts w:asciiTheme="minorHAnsi" w:hAnsiTheme="minorHAnsi" w:cstheme="minorHAnsi"/>
          <w:b/>
          <w:bCs/>
          <w:sz w:val="22"/>
          <w:szCs w:val="22"/>
        </w:rPr>
        <w:t xml:space="preserve">HO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and </w:t>
      </w:r>
      <w:r w:rsidR="00E80B32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mIAB-DU HO become </w:t>
      </w:r>
      <w:r w:rsidR="003818FB">
        <w:rPr>
          <w:rFonts w:asciiTheme="minorHAnsi" w:hAnsiTheme="minorHAnsi" w:cstheme="minorHAnsi"/>
          <w:b/>
          <w:bCs/>
          <w:sz w:val="22"/>
          <w:szCs w:val="22"/>
        </w:rPr>
        <w:t>mutually</w:t>
      </w:r>
      <w:r w:rsidR="003818FB"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>independent.</w:t>
      </w:r>
    </w:p>
    <w:p w14:paraId="01940FFC" w14:textId="68491C46" w:rsidR="007463D0" w:rsidRPr="006C2F54" w:rsidRDefault="007463D0" w:rsidP="00CC5062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B</w:t>
      </w:r>
      <w:r w:rsidR="00193A30">
        <w:rPr>
          <w:rFonts w:ascii="Calibri" w:hAnsi="Calibri" w:cs="Calibri"/>
          <w:bCs/>
          <w:sz w:val="22"/>
          <w:szCs w:val="22"/>
          <w:lang w:eastAsia="en-US"/>
        </w:rPr>
        <w:t>ased on the above we conclude that</w:t>
      </w:r>
      <w:r w:rsidR="00464EE1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003037">
        <w:rPr>
          <w:rFonts w:ascii="Calibri" w:hAnsi="Calibri" w:cs="Calibri"/>
          <w:bCs/>
          <w:sz w:val="22"/>
          <w:szCs w:val="22"/>
          <w:lang w:eastAsia="en-US"/>
        </w:rPr>
        <w:t xml:space="preserve">the specifications should support </w:t>
      </w:r>
      <w:r w:rsidR="008E6261">
        <w:rPr>
          <w:rFonts w:ascii="Calibri" w:hAnsi="Calibri" w:cs="Calibri"/>
          <w:bCs/>
          <w:sz w:val="22"/>
          <w:szCs w:val="22"/>
          <w:lang w:eastAsia="en-US"/>
        </w:rPr>
        <w:t xml:space="preserve">sequential </w:t>
      </w:r>
      <w:r w:rsidR="00AA77A8">
        <w:rPr>
          <w:rFonts w:ascii="Calibri" w:hAnsi="Calibri" w:cs="Calibri"/>
          <w:bCs/>
          <w:sz w:val="22"/>
          <w:szCs w:val="22"/>
          <w:lang w:eastAsia="en-US"/>
        </w:rPr>
        <w:t xml:space="preserve">execution of 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mIAB-DU migration </w:t>
      </w:r>
      <w:r w:rsidR="00E514DE">
        <w:rPr>
          <w:rFonts w:ascii="Calibri" w:hAnsi="Calibri" w:cs="Calibri"/>
          <w:bCs/>
          <w:sz w:val="22"/>
          <w:szCs w:val="22"/>
          <w:lang w:eastAsia="en-US"/>
        </w:rPr>
        <w:t xml:space="preserve">and the 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mIAB-MT </w:t>
      </w:r>
      <w:r w:rsidR="005D4353">
        <w:rPr>
          <w:rFonts w:ascii="Calibri" w:hAnsi="Calibri" w:cs="Calibri"/>
          <w:bCs/>
          <w:sz w:val="22"/>
          <w:szCs w:val="22"/>
          <w:lang w:eastAsia="en-US"/>
        </w:rPr>
        <w:t>HO and preclude the concurrent execution</w:t>
      </w:r>
      <w:r>
        <w:rPr>
          <w:rFonts w:ascii="Calibri" w:hAnsi="Calibri" w:cs="Calibri"/>
          <w:bCs/>
          <w:sz w:val="22"/>
          <w:szCs w:val="22"/>
          <w:lang w:eastAsia="en-US"/>
        </w:rPr>
        <w:t>.</w:t>
      </w:r>
      <w:r w:rsidR="00782676">
        <w:rPr>
          <w:rFonts w:ascii="Calibri" w:hAnsi="Calibri" w:cs="Calibri"/>
          <w:bCs/>
          <w:sz w:val="22"/>
          <w:szCs w:val="22"/>
          <w:lang w:eastAsia="en-US"/>
        </w:rPr>
        <w:t xml:space="preserve"> I</w:t>
      </w:r>
      <w:r w:rsidR="004A4978">
        <w:rPr>
          <w:rFonts w:ascii="Calibri" w:hAnsi="Calibri" w:cs="Calibri"/>
          <w:bCs/>
          <w:sz w:val="22"/>
          <w:szCs w:val="22"/>
          <w:lang w:eastAsia="en-US"/>
        </w:rPr>
        <w:t>t should be possible to execute the two one after the other</w:t>
      </w:r>
      <w:r w:rsidR="007F0B3F">
        <w:rPr>
          <w:rFonts w:ascii="Calibri" w:hAnsi="Calibri" w:cs="Calibri"/>
          <w:bCs/>
          <w:sz w:val="22"/>
          <w:szCs w:val="22"/>
          <w:lang w:eastAsia="en-US"/>
        </w:rPr>
        <w:t xml:space="preserve">, where </w:t>
      </w:r>
      <w:r w:rsidR="00B40C65">
        <w:rPr>
          <w:rFonts w:ascii="Calibri" w:hAnsi="Calibri" w:cs="Calibri"/>
          <w:bCs/>
          <w:sz w:val="22"/>
          <w:szCs w:val="22"/>
          <w:lang w:eastAsia="en-US"/>
        </w:rPr>
        <w:t>the time in between the two should be</w:t>
      </w:r>
      <w:r w:rsidR="007F0B3F">
        <w:rPr>
          <w:rFonts w:ascii="Calibri" w:hAnsi="Calibri" w:cs="Calibri"/>
          <w:bCs/>
          <w:sz w:val="22"/>
          <w:szCs w:val="22"/>
          <w:lang w:eastAsia="en-US"/>
        </w:rPr>
        <w:t xml:space="preserve"> up to </w:t>
      </w:r>
      <w:r w:rsidR="007F0B3F" w:rsidRPr="006C2F54">
        <w:rPr>
          <w:rFonts w:asciiTheme="minorHAnsi" w:hAnsiTheme="minorHAnsi" w:cstheme="minorHAnsi"/>
          <w:sz w:val="22"/>
          <w:szCs w:val="22"/>
          <w:lang w:eastAsia="en-US"/>
        </w:rPr>
        <w:t>implementation</w:t>
      </w:r>
      <w:r w:rsidR="00B40C65" w:rsidRPr="006C2F54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66572E" w:rsidRPr="006C2F5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FE38A8" w:rsidRPr="006C2F54">
        <w:rPr>
          <w:rFonts w:asciiTheme="minorHAnsi" w:hAnsiTheme="minorHAnsi" w:cstheme="minorHAnsi"/>
          <w:sz w:val="22"/>
          <w:szCs w:val="22"/>
          <w:lang w:eastAsia="en-US"/>
        </w:rPr>
        <w:t>Note</w:t>
      </w:r>
      <w:r w:rsidR="0066572E" w:rsidRPr="006C2F54">
        <w:rPr>
          <w:rFonts w:asciiTheme="minorHAnsi" w:hAnsiTheme="minorHAnsi" w:cstheme="minorHAnsi"/>
          <w:sz w:val="22"/>
          <w:szCs w:val="22"/>
          <w:lang w:eastAsia="en-US"/>
        </w:rPr>
        <w:t xml:space="preserve"> that the RAN3#117-e agreement allows multiple consecutive mIAB-MT inter-donor HOs without executing the mIAB-DU migration.</w:t>
      </w:r>
    </w:p>
    <w:p w14:paraId="01BBE3AA" w14:textId="11EB24EF" w:rsidR="00875C18" w:rsidRPr="006C2F54" w:rsidRDefault="00875C18" w:rsidP="00CC5062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B446A5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F32144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>The mIAB-DU inter-donor migration can be executed</w:t>
      </w:r>
      <w:r w:rsidR="003A1001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DE5991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either </w:t>
      </w:r>
      <w:r w:rsidR="003A1001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>before or after the handover of the co-located mIAB-MT.</w:t>
      </w:r>
      <w:r w:rsidR="00B40C65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The </w:t>
      </w:r>
      <w:r w:rsidR="00D24C1A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>interval betwee</w:t>
      </w:r>
      <w:r w:rsidR="00B40C65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n the two executions </w:t>
      </w:r>
      <w:r w:rsidR="00D24C1A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>is</w:t>
      </w:r>
      <w:r w:rsidR="00B40C65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up to</w:t>
      </w:r>
      <w:r w:rsidR="00D24C1A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network</w:t>
      </w:r>
      <w:r w:rsidR="00B40C65"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implementation.</w:t>
      </w:r>
    </w:p>
    <w:p w14:paraId="0D887FE2" w14:textId="498BDCCF" w:rsidR="00D30D07" w:rsidRDefault="00201BD6" w:rsidP="00DC75BA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7128E">
        <w:rPr>
          <w:rFonts w:asciiTheme="minorHAnsi" w:hAnsiTheme="minorHAnsi" w:cstheme="minorHAnsi"/>
          <w:bCs/>
          <w:sz w:val="22"/>
          <w:szCs w:val="22"/>
        </w:rPr>
        <w:t xml:space="preserve">At the </w:t>
      </w:r>
      <w:r w:rsidR="002D248D" w:rsidRPr="0077128E">
        <w:rPr>
          <w:rFonts w:asciiTheme="minorHAnsi" w:hAnsiTheme="minorHAnsi" w:cstheme="minorHAnsi"/>
          <w:bCs/>
          <w:sz w:val="22"/>
          <w:szCs w:val="22"/>
        </w:rPr>
        <w:t>RAN3#117-e</w:t>
      </w:r>
      <w:r w:rsidRPr="0077128E">
        <w:rPr>
          <w:rFonts w:asciiTheme="minorHAnsi" w:hAnsiTheme="minorHAnsi" w:cstheme="minorHAnsi"/>
          <w:bCs/>
          <w:sz w:val="22"/>
          <w:szCs w:val="22"/>
        </w:rPr>
        <w:t>, i</w:t>
      </w:r>
      <w:r w:rsidR="00D36CEC" w:rsidRPr="0077128E">
        <w:rPr>
          <w:rFonts w:asciiTheme="minorHAnsi" w:hAnsiTheme="minorHAnsi" w:cstheme="minorHAnsi"/>
          <w:bCs/>
          <w:sz w:val="22"/>
          <w:szCs w:val="22"/>
        </w:rPr>
        <w:t>t wa</w:t>
      </w:r>
      <w:r w:rsidR="0077128E" w:rsidRPr="0077128E">
        <w:rPr>
          <w:rFonts w:asciiTheme="minorHAnsi" w:hAnsiTheme="minorHAnsi" w:cstheme="minorHAnsi"/>
          <w:bCs/>
          <w:sz w:val="22"/>
          <w:szCs w:val="22"/>
        </w:rPr>
        <w:t xml:space="preserve">s proposed to support the </w:t>
      </w:r>
      <w:r w:rsidR="0077128E">
        <w:rPr>
          <w:rFonts w:asciiTheme="minorHAnsi" w:hAnsiTheme="minorHAnsi" w:cstheme="minorHAnsi"/>
          <w:bCs/>
          <w:sz w:val="22"/>
          <w:szCs w:val="22"/>
        </w:rPr>
        <w:t xml:space="preserve">scenario where </w:t>
      </w:r>
      <w:r w:rsidR="00DC75BA">
        <w:rPr>
          <w:rFonts w:asciiTheme="minorHAnsi" w:hAnsiTheme="minorHAnsi" w:cstheme="minorHAnsi"/>
          <w:bCs/>
          <w:sz w:val="22"/>
          <w:szCs w:val="22"/>
        </w:rPr>
        <w:t>the mIAB-DUs are served by an</w:t>
      </w:r>
      <w:r w:rsidR="00D30D07">
        <w:rPr>
          <w:rFonts w:asciiTheme="minorHAnsi" w:hAnsiTheme="minorHAnsi" w:cstheme="minorHAnsi"/>
          <w:bCs/>
          <w:sz w:val="22"/>
          <w:szCs w:val="22"/>
        </w:rPr>
        <w:t xml:space="preserve"> anchor CU, similar to the “m-CU” described in the SA2 TR 23.</w:t>
      </w:r>
      <w:r w:rsidR="00901A19">
        <w:rPr>
          <w:rFonts w:asciiTheme="minorHAnsi" w:hAnsiTheme="minorHAnsi" w:cstheme="minorHAnsi"/>
          <w:bCs/>
          <w:sz w:val="22"/>
          <w:szCs w:val="22"/>
        </w:rPr>
        <w:t>7</w:t>
      </w:r>
      <w:r w:rsidR="00D30D07">
        <w:rPr>
          <w:rFonts w:asciiTheme="minorHAnsi" w:hAnsiTheme="minorHAnsi" w:cstheme="minorHAnsi"/>
          <w:bCs/>
          <w:sz w:val="22"/>
          <w:szCs w:val="22"/>
        </w:rPr>
        <w:t>00-05. In this approach</w:t>
      </w:r>
      <w:r w:rsidR="00D11280">
        <w:rPr>
          <w:rFonts w:asciiTheme="minorHAnsi" w:hAnsiTheme="minorHAnsi" w:cstheme="minorHAnsi"/>
          <w:bCs/>
          <w:sz w:val="22"/>
          <w:szCs w:val="22"/>
        </w:rPr>
        <w:t>,</w:t>
      </w:r>
      <w:r w:rsidR="00D30D07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D30D07" w:rsidRPr="00E72C37">
        <w:rPr>
          <w:rFonts w:asciiTheme="minorHAnsi" w:hAnsiTheme="minorHAnsi" w:cstheme="minorHAnsi"/>
          <w:bCs/>
          <w:sz w:val="22"/>
          <w:szCs w:val="22"/>
        </w:rPr>
        <w:t xml:space="preserve"> mIAB </w:t>
      </w:r>
      <w:r w:rsidR="00D30D07">
        <w:rPr>
          <w:rFonts w:asciiTheme="minorHAnsi" w:hAnsiTheme="minorHAnsi" w:cstheme="minorHAnsi"/>
          <w:bCs/>
          <w:sz w:val="22"/>
          <w:szCs w:val="22"/>
        </w:rPr>
        <w:t>can be</w:t>
      </w:r>
      <w:r w:rsidR="00D30D07" w:rsidRPr="00E72C37">
        <w:rPr>
          <w:rFonts w:asciiTheme="minorHAnsi" w:hAnsiTheme="minorHAnsi" w:cstheme="minorHAnsi"/>
          <w:bCs/>
          <w:sz w:val="22"/>
          <w:szCs w:val="22"/>
        </w:rPr>
        <w:t xml:space="preserve"> served by a dedicated ancho</w:t>
      </w:r>
      <w:r w:rsidR="00655E50">
        <w:rPr>
          <w:rFonts w:asciiTheme="minorHAnsi" w:hAnsiTheme="minorHAnsi" w:cstheme="minorHAnsi"/>
          <w:bCs/>
          <w:sz w:val="22"/>
          <w:szCs w:val="22"/>
        </w:rPr>
        <w:t>r</w:t>
      </w:r>
      <w:r w:rsidR="00D30D07" w:rsidRPr="00E72C37">
        <w:rPr>
          <w:rFonts w:asciiTheme="minorHAnsi" w:hAnsiTheme="minorHAnsi" w:cstheme="minorHAnsi"/>
          <w:bCs/>
          <w:sz w:val="22"/>
          <w:szCs w:val="22"/>
        </w:rPr>
        <w:t xml:space="preserve"> donor CU covering a large area (e.g., an entire city), where the mIAB </w:t>
      </w:r>
      <w:r w:rsidR="00D30D07">
        <w:rPr>
          <w:rFonts w:asciiTheme="minorHAnsi" w:hAnsiTheme="minorHAnsi" w:cstheme="minorHAnsi"/>
          <w:bCs/>
          <w:sz w:val="22"/>
          <w:szCs w:val="22"/>
        </w:rPr>
        <w:t>can</w:t>
      </w:r>
      <w:r w:rsidR="00D30D07" w:rsidRPr="00E72C37">
        <w:rPr>
          <w:rFonts w:asciiTheme="minorHAnsi" w:hAnsiTheme="minorHAnsi" w:cstheme="minorHAnsi"/>
          <w:bCs/>
          <w:sz w:val="22"/>
          <w:szCs w:val="22"/>
        </w:rPr>
        <w:t xml:space="preserve"> maintain the F1 connection to the anchor </w:t>
      </w:r>
      <w:r w:rsidR="00D30D07">
        <w:rPr>
          <w:rFonts w:asciiTheme="minorHAnsi" w:hAnsiTheme="minorHAnsi" w:cstheme="minorHAnsi"/>
          <w:bCs/>
          <w:sz w:val="22"/>
          <w:szCs w:val="22"/>
        </w:rPr>
        <w:t>CU during</w:t>
      </w:r>
      <w:r w:rsidR="00D30D07" w:rsidRPr="00E72C37">
        <w:rPr>
          <w:rFonts w:asciiTheme="minorHAnsi" w:hAnsiTheme="minorHAnsi" w:cstheme="minorHAnsi"/>
          <w:bCs/>
          <w:sz w:val="22"/>
          <w:szCs w:val="22"/>
        </w:rPr>
        <w:t xml:space="preserve"> the time the mIAB is located within this area. Meanwhile, as the mIAB moves within the area of the anchor CU, the mIAB-MT can be handed over between donor CUs, as needed</w:t>
      </w:r>
      <w:r w:rsidR="00D30D07">
        <w:rPr>
          <w:rFonts w:asciiTheme="minorHAnsi" w:hAnsiTheme="minorHAnsi" w:cstheme="minorHAnsi"/>
          <w:bCs/>
          <w:sz w:val="22"/>
          <w:szCs w:val="22"/>
        </w:rPr>
        <w:t>,</w:t>
      </w:r>
      <w:r w:rsidR="00D30D07" w:rsidRPr="00E72C37">
        <w:rPr>
          <w:rFonts w:asciiTheme="minorHAnsi" w:hAnsiTheme="minorHAnsi" w:cstheme="minorHAnsi"/>
          <w:bCs/>
          <w:sz w:val="22"/>
          <w:szCs w:val="22"/>
        </w:rPr>
        <w:t xml:space="preserve"> and as dictated by the radio conditions.</w:t>
      </w:r>
      <w:r w:rsidR="00D30D0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A785A">
        <w:rPr>
          <w:rFonts w:asciiTheme="minorHAnsi" w:hAnsiTheme="minorHAnsi" w:cstheme="minorHAnsi"/>
          <w:bCs/>
          <w:sz w:val="22"/>
          <w:szCs w:val="22"/>
        </w:rPr>
        <w:t xml:space="preserve">In that respect, the larger </w:t>
      </w:r>
      <w:r w:rsidR="00B83741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EA785A">
        <w:rPr>
          <w:rFonts w:asciiTheme="minorHAnsi" w:hAnsiTheme="minorHAnsi" w:cstheme="minorHAnsi"/>
          <w:bCs/>
          <w:sz w:val="22"/>
          <w:szCs w:val="22"/>
        </w:rPr>
        <w:t xml:space="preserve">area an anchor CU covers, </w:t>
      </w:r>
      <w:r w:rsidR="00537CB4">
        <w:rPr>
          <w:rFonts w:asciiTheme="minorHAnsi" w:hAnsiTheme="minorHAnsi" w:cstheme="minorHAnsi"/>
          <w:bCs/>
          <w:sz w:val="22"/>
          <w:szCs w:val="22"/>
        </w:rPr>
        <w:t>the less frequently the mIAB-DU migration would have to be executed.</w:t>
      </w:r>
      <w:r w:rsidR="0025792E">
        <w:rPr>
          <w:rFonts w:asciiTheme="minorHAnsi" w:hAnsiTheme="minorHAnsi" w:cstheme="minorHAnsi"/>
          <w:bCs/>
          <w:sz w:val="22"/>
          <w:szCs w:val="22"/>
        </w:rPr>
        <w:t xml:space="preserve"> On the other hand, it should not be mandated that the mIAB-MT </w:t>
      </w:r>
      <w:r w:rsidR="00AA30F2">
        <w:rPr>
          <w:rFonts w:asciiTheme="minorHAnsi" w:hAnsiTheme="minorHAnsi" w:cstheme="minorHAnsi"/>
          <w:bCs/>
          <w:sz w:val="22"/>
          <w:szCs w:val="22"/>
        </w:rPr>
        <w:t xml:space="preserve">shall </w:t>
      </w:r>
      <w:r w:rsidR="0025792E">
        <w:rPr>
          <w:rFonts w:asciiTheme="minorHAnsi" w:hAnsiTheme="minorHAnsi" w:cstheme="minorHAnsi"/>
          <w:bCs/>
          <w:sz w:val="22"/>
          <w:szCs w:val="22"/>
        </w:rPr>
        <w:t xml:space="preserve">always connect to the anchor </w:t>
      </w:r>
      <w:r w:rsidR="00193AAE">
        <w:rPr>
          <w:rFonts w:asciiTheme="minorHAnsi" w:hAnsiTheme="minorHAnsi" w:cstheme="minorHAnsi"/>
          <w:bCs/>
          <w:sz w:val="22"/>
          <w:szCs w:val="22"/>
        </w:rPr>
        <w:t>CU</w:t>
      </w:r>
      <w:r w:rsidR="00A04D27">
        <w:rPr>
          <w:rFonts w:asciiTheme="minorHAnsi" w:hAnsiTheme="minorHAnsi" w:cstheme="minorHAnsi"/>
          <w:bCs/>
          <w:sz w:val="22"/>
          <w:szCs w:val="22"/>
        </w:rPr>
        <w:t xml:space="preserve"> serving the mIAB-DU</w:t>
      </w:r>
      <w:r w:rsidR="00193AAE">
        <w:rPr>
          <w:rFonts w:asciiTheme="minorHAnsi" w:hAnsiTheme="minorHAnsi" w:cstheme="minorHAnsi"/>
          <w:bCs/>
          <w:sz w:val="22"/>
          <w:szCs w:val="22"/>
        </w:rPr>
        <w:t xml:space="preserve">. The mIAB-MT should rather connect to </w:t>
      </w:r>
      <w:r w:rsidR="00062888">
        <w:rPr>
          <w:rFonts w:asciiTheme="minorHAnsi" w:hAnsiTheme="minorHAnsi" w:cstheme="minorHAnsi"/>
          <w:bCs/>
          <w:sz w:val="22"/>
          <w:szCs w:val="22"/>
        </w:rPr>
        <w:t xml:space="preserve">a donor CU whose </w:t>
      </w:r>
      <w:r w:rsidR="00AD287C">
        <w:rPr>
          <w:rFonts w:asciiTheme="minorHAnsi" w:hAnsiTheme="minorHAnsi" w:cstheme="minorHAnsi"/>
          <w:bCs/>
          <w:sz w:val="22"/>
          <w:szCs w:val="22"/>
        </w:rPr>
        <w:t>descendant IAB-DU offers the best</w:t>
      </w:r>
      <w:r w:rsidR="00296827">
        <w:rPr>
          <w:rFonts w:asciiTheme="minorHAnsi" w:hAnsiTheme="minorHAnsi" w:cstheme="minorHAnsi"/>
          <w:bCs/>
          <w:sz w:val="22"/>
          <w:szCs w:val="22"/>
        </w:rPr>
        <w:t xml:space="preserve"> radio</w:t>
      </w:r>
      <w:r w:rsidR="00AD287C">
        <w:rPr>
          <w:rFonts w:asciiTheme="minorHAnsi" w:hAnsiTheme="minorHAnsi" w:cstheme="minorHAnsi"/>
          <w:bCs/>
          <w:sz w:val="22"/>
          <w:szCs w:val="22"/>
        </w:rPr>
        <w:t xml:space="preserve"> signal quality.</w:t>
      </w:r>
    </w:p>
    <w:p w14:paraId="63539FA7" w14:textId="51A5A085" w:rsidR="00DA6E20" w:rsidRDefault="00DA6E20" w:rsidP="00CC5062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D2FB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A42E8">
        <w:rPr>
          <w:rFonts w:asciiTheme="minorHAnsi" w:hAnsiTheme="minorHAnsi" w:cstheme="minorHAnsi"/>
          <w:b/>
          <w:sz w:val="22"/>
          <w:szCs w:val="22"/>
        </w:rPr>
        <w:t>2</w:t>
      </w:r>
      <w:r w:rsidRPr="00AD2FB0">
        <w:rPr>
          <w:rFonts w:asciiTheme="minorHAnsi" w:hAnsiTheme="minorHAnsi" w:cstheme="minorHAnsi"/>
          <w:b/>
          <w:sz w:val="22"/>
          <w:szCs w:val="22"/>
        </w:rPr>
        <w:t>: The mIAB-MT and the mIAB-DU part of an mIAB-node can connect to and can be handed over to different donor CUs.</w:t>
      </w:r>
    </w:p>
    <w:p w14:paraId="1E73BDE8" w14:textId="77777777" w:rsidR="00C14C4C" w:rsidRPr="001B052A" w:rsidRDefault="00C14C4C" w:rsidP="001B052A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2423040" w14:textId="416E1649" w:rsidR="00575915" w:rsidRPr="000A72AA" w:rsidRDefault="007624B0" w:rsidP="00575915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mIAB-node migration</w:t>
      </w:r>
      <w:r w:rsidR="00E05D91">
        <w:rPr>
          <w:rFonts w:asciiTheme="minorHAnsi" w:hAnsiTheme="minorHAnsi" w:cstheme="minorHAnsi"/>
          <w:sz w:val="40"/>
          <w:szCs w:val="40"/>
        </w:rPr>
        <w:t xml:space="preserve"> procedure</w:t>
      </w:r>
    </w:p>
    <w:p w14:paraId="56831417" w14:textId="77777777" w:rsidR="00BD0076" w:rsidRPr="00E72C37" w:rsidRDefault="00BD0076" w:rsidP="00BD007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 xml:space="preserve">As </w:t>
      </w:r>
      <w:r>
        <w:rPr>
          <w:rFonts w:asciiTheme="minorHAnsi" w:hAnsiTheme="minorHAnsi" w:cstheme="minorHAnsi"/>
          <w:bCs/>
          <w:sz w:val="22"/>
          <w:szCs w:val="22"/>
        </w:rPr>
        <w:t>long as the mIAB-DU maintains the F1 with the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“anchor” CU, the NR-CGIs of the cells served by the mIAB-DU remain the same. Certain parameters of the mIAB-DU’s cells may need to be reconfigured as the mIAB moves within the area</w:t>
      </w:r>
      <w:r>
        <w:rPr>
          <w:rFonts w:asciiTheme="minorHAnsi" w:hAnsiTheme="minorHAnsi" w:cstheme="minorHAnsi"/>
          <w:bCs/>
          <w:sz w:val="22"/>
          <w:szCs w:val="22"/>
        </w:rPr>
        <w:t>, but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the spec</w:t>
      </w:r>
      <w:r>
        <w:rPr>
          <w:rFonts w:asciiTheme="minorHAnsi" w:hAnsiTheme="minorHAnsi" w:cstheme="minorHAnsi"/>
          <w:bCs/>
          <w:sz w:val="22"/>
          <w:szCs w:val="22"/>
        </w:rPr>
        <w:t>ifications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already support the update of these parameters, so no impact to UE behaviour or performance is foreseen in this case</w:t>
      </w:r>
      <w:r>
        <w:rPr>
          <w:rFonts w:asciiTheme="minorHAnsi" w:hAnsiTheme="minorHAnsi" w:cstheme="minorHAnsi"/>
          <w:bCs/>
          <w:sz w:val="22"/>
          <w:szCs w:val="22"/>
        </w:rPr>
        <w:t>. Moreover,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having to create a new logical cell and hand over all the UEs at every radio </w:t>
      </w:r>
      <w:r>
        <w:rPr>
          <w:rFonts w:asciiTheme="minorHAnsi" w:hAnsiTheme="minorHAnsi" w:cstheme="minorHAnsi"/>
          <w:bCs/>
          <w:sz w:val="22"/>
          <w:szCs w:val="22"/>
        </w:rPr>
        <w:t>HO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of IAB-MT would be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avoided. </w:t>
      </w:r>
    </w:p>
    <w:p w14:paraId="106AED1D" w14:textId="60F28BB6" w:rsidR="008340C5" w:rsidRPr="00E72C37" w:rsidRDefault="00B86C07" w:rsidP="00CC5062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A scenario involving an </w:t>
      </w:r>
      <w:r w:rsidR="00D30D07">
        <w:rPr>
          <w:rFonts w:asciiTheme="minorHAnsi" w:hAnsiTheme="minorHAnsi" w:cstheme="minorHAnsi"/>
          <w:bCs/>
          <w:sz w:val="22"/>
          <w:szCs w:val="22"/>
        </w:rPr>
        <w:t>anchor-CU (m-CU)</w:t>
      </w:r>
      <w:r w:rsidR="008340C5" w:rsidRPr="00E72C37">
        <w:rPr>
          <w:rFonts w:asciiTheme="minorHAnsi" w:hAnsiTheme="minorHAnsi" w:cstheme="minorHAnsi"/>
          <w:bCs/>
          <w:sz w:val="22"/>
          <w:szCs w:val="22"/>
        </w:rPr>
        <w:t xml:space="preserve"> is </w:t>
      </w:r>
      <w:r>
        <w:rPr>
          <w:rFonts w:asciiTheme="minorHAnsi" w:hAnsiTheme="minorHAnsi" w:cstheme="minorHAnsi"/>
          <w:bCs/>
          <w:sz w:val="22"/>
          <w:szCs w:val="22"/>
        </w:rPr>
        <w:t>shown</w:t>
      </w:r>
      <w:r w:rsidR="008340C5" w:rsidRPr="00E72C37">
        <w:rPr>
          <w:rFonts w:asciiTheme="minorHAnsi" w:hAnsiTheme="minorHAnsi" w:cstheme="minorHAnsi"/>
          <w:bCs/>
          <w:sz w:val="22"/>
          <w:szCs w:val="22"/>
        </w:rPr>
        <w:t xml:space="preserve"> in Figure 1.</w:t>
      </w:r>
    </w:p>
    <w:p w14:paraId="711727DB" w14:textId="77777777" w:rsidR="008340C5" w:rsidRPr="00E72C37" w:rsidRDefault="008340C5" w:rsidP="008340C5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2048B13" wp14:editId="4358345D">
                <wp:simplePos x="0" y="0"/>
                <wp:positionH relativeFrom="column">
                  <wp:posOffset>5086350</wp:posOffset>
                </wp:positionH>
                <wp:positionV relativeFrom="paragraph">
                  <wp:posOffset>770255</wp:posOffset>
                </wp:positionV>
                <wp:extent cx="1096645" cy="325120"/>
                <wp:effectExtent l="0" t="0" r="0" b="0"/>
                <wp:wrapNone/>
                <wp:docPr id="1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325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CABC55" w14:textId="77777777" w:rsidR="008340C5" w:rsidRPr="00313052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313052"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>CU3 serving MT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48B13"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26" type="#_x0000_t202" style="position:absolute;left:0;text-align:left;margin-left:400.5pt;margin-top:60.65pt;width:86.35pt;height:25.6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" filled="f" stroked="f">
                <v:textbox inset="2mm,1mm,2mm,1mm">
                  <w:txbxContent>
                    <w:p w14:paraId="0ECABC55" w14:textId="77777777" w:rsidR="008340C5" w:rsidRPr="00313052" w:rsidRDefault="008340C5" w:rsidP="008340C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</w:pPr>
                      <w:r w:rsidRPr="00313052"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>CU3 serving MT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9DDB32C" wp14:editId="392F5B3A">
                <wp:simplePos x="0" y="0"/>
                <wp:positionH relativeFrom="column">
                  <wp:posOffset>909955</wp:posOffset>
                </wp:positionH>
                <wp:positionV relativeFrom="paragraph">
                  <wp:posOffset>772795</wp:posOffset>
                </wp:positionV>
                <wp:extent cx="1096645" cy="356870"/>
                <wp:effectExtent l="0" t="0" r="0" b="0"/>
                <wp:wrapNone/>
                <wp:docPr id="1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356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A7CFD7" w14:textId="77777777" w:rsidR="008340C5" w:rsidRPr="00313052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b/>
                                <w:bCs/>
                                <w:color w:val="000000" w:themeColor="text1"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313052">
                              <w:rPr>
                                <w:rFonts w:ascii="Ericsson Hilda" w:hAnsi="Ericsson Hilda" w:cstheme="minorBidi"/>
                                <w:b/>
                                <w:bCs/>
                                <w:color w:val="000000" w:themeColor="text1"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>CU1 serving MT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DB32C" id="TextBox 31" o:spid="_x0000_s1027" type="#_x0000_t202" style="position:absolute;left:0;text-align:left;margin-left:71.65pt;margin-top:60.85pt;width:86.35pt;height:28.1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" filled="f" stroked="f">
                <v:textbox inset="2mm,1mm,2mm,1mm">
                  <w:txbxContent>
                    <w:p w14:paraId="12A7CFD7" w14:textId="77777777" w:rsidR="008340C5" w:rsidRPr="00313052" w:rsidRDefault="008340C5" w:rsidP="008340C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b/>
                          <w:bCs/>
                          <w:color w:val="000000" w:themeColor="text1"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</w:pPr>
                      <w:r w:rsidRPr="00313052">
                        <w:rPr>
                          <w:rFonts w:ascii="Ericsson Hilda" w:hAnsi="Ericsson Hilda" w:cstheme="minorBidi"/>
                          <w:b/>
                          <w:bCs/>
                          <w:color w:val="000000" w:themeColor="text1"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>CU1 serving MT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CB9B68" wp14:editId="6615CEBA">
                <wp:simplePos x="0" y="0"/>
                <wp:positionH relativeFrom="column">
                  <wp:posOffset>3206750</wp:posOffset>
                </wp:positionH>
                <wp:positionV relativeFrom="paragraph">
                  <wp:posOffset>789305</wp:posOffset>
                </wp:positionV>
                <wp:extent cx="1096645" cy="284480"/>
                <wp:effectExtent l="0" t="0" r="0" b="0"/>
                <wp:wrapNone/>
                <wp:docPr id="13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284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DD1F1B" w14:textId="77777777" w:rsidR="008340C5" w:rsidRPr="00351D02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351D02"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>CU2 serving MT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CB9B68" id="_x0000_s1028" type="#_x0000_t202" style="position:absolute;left:0;text-align:left;margin-left:252.5pt;margin-top:62.15pt;width:86.35pt;height:22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" filled="f" stroked="f">
                <v:textbox inset="2mm,1mm,2mm,1mm">
                  <w:txbxContent>
                    <w:p w14:paraId="4ADD1F1B" w14:textId="77777777" w:rsidR="008340C5" w:rsidRPr="00351D02" w:rsidRDefault="008340C5" w:rsidP="008340C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</w:pPr>
                      <w:r w:rsidRPr="00351D02"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>CU2 serving MT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DA8AFA0" wp14:editId="7B668934">
                <wp:simplePos x="0" y="0"/>
                <wp:positionH relativeFrom="column">
                  <wp:posOffset>1597597</wp:posOffset>
                </wp:positionH>
                <wp:positionV relativeFrom="paragraph">
                  <wp:posOffset>198837</wp:posOffset>
                </wp:positionV>
                <wp:extent cx="1856779" cy="1955548"/>
                <wp:effectExtent l="38100" t="57150" r="10160" b="64135"/>
                <wp:wrapNone/>
                <wp:docPr id="20" name="Freeform: 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6779" cy="1955548"/>
                        </a:xfrm>
                        <a:custGeom>
                          <a:avLst/>
                          <a:gdLst>
                            <a:gd name="connsiteX0" fmla="*/ 185596 w 1856779"/>
                            <a:gd name="connsiteY0" fmla="*/ 0 h 1955548"/>
                            <a:gd name="connsiteX1" fmla="*/ 1855961 w 1856779"/>
                            <a:gd name="connsiteY1" fmla="*/ 792178 h 1955548"/>
                            <a:gd name="connsiteX2" fmla="*/ 0 w 1856779"/>
                            <a:gd name="connsiteY2" fmla="*/ 1955548 h 19555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856779" h="1955548">
                              <a:moveTo>
                                <a:pt x="185596" y="0"/>
                              </a:moveTo>
                              <a:cubicBezTo>
                                <a:pt x="1036245" y="233126"/>
                                <a:pt x="1886894" y="466253"/>
                                <a:pt x="1855961" y="792178"/>
                              </a:cubicBezTo>
                              <a:cubicBezTo>
                                <a:pt x="1825028" y="1118103"/>
                                <a:pt x="141083" y="1858223"/>
                                <a:pt x="0" y="1955548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B05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51CC8463" id="Freeform: Shape 20" o:spid="_x0000_s1026" style="position:absolute;margin-left:125.8pt;margin-top:15.65pt;width:146.2pt;height:154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56779,1955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" path="m185596,v850649,233126,1701298,466253,1670365,792178c1825028,1118103,141083,1858223,,1955548e" filled="f" strokecolor="#00b050" strokeweight="1.25pt">
                <v:stroke dashstyle="dash" startarrow="block" endarrow="block" joinstyle="miter"/>
                <v:path arrowok="t" o:connecttype="custom" o:connectlocs="185596,0;1855961,792178;0,1955548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7AA884D" wp14:editId="543BC7EA">
                <wp:simplePos x="0" y="0"/>
                <wp:positionH relativeFrom="column">
                  <wp:posOffset>1602124</wp:posOffset>
                </wp:positionH>
                <wp:positionV relativeFrom="paragraph">
                  <wp:posOffset>58508</wp:posOffset>
                </wp:positionV>
                <wp:extent cx="3689727" cy="2186412"/>
                <wp:effectExtent l="38100" t="57150" r="6350" b="806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727" cy="2186412"/>
                        </a:xfrm>
                        <a:custGeom>
                          <a:avLst/>
                          <a:gdLst>
                            <a:gd name="connsiteX0" fmla="*/ 194649 w 3689727"/>
                            <a:gd name="connsiteY0" fmla="*/ 0 h 2186412"/>
                            <a:gd name="connsiteX1" fmla="*/ 3689287 w 3689727"/>
                            <a:gd name="connsiteY1" fmla="*/ 909873 h 2186412"/>
                            <a:gd name="connsiteX2" fmla="*/ 0 w 3689727"/>
                            <a:gd name="connsiteY2" fmla="*/ 2186412 h 21864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689727" h="2186412">
                              <a:moveTo>
                                <a:pt x="194649" y="0"/>
                              </a:moveTo>
                              <a:cubicBezTo>
                                <a:pt x="1958189" y="272735"/>
                                <a:pt x="3721729" y="545471"/>
                                <a:pt x="3689287" y="909873"/>
                              </a:cubicBezTo>
                              <a:cubicBezTo>
                                <a:pt x="3656845" y="1274275"/>
                                <a:pt x="543962" y="2010624"/>
                                <a:pt x="0" y="2186412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6A205303" id="Freeform: Shape 19" o:spid="_x0000_s1026" style="position:absolute;margin-left:126.15pt;margin-top:4.6pt;width:290.55pt;height:172.15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89727,2186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" path="m194649,c1958189,272735,3721729,545471,3689287,909873,3656845,1274275,543962,2010624,,2186412e" filled="f" strokecolor="#00b050" strokeweight="1.25pt">
                <v:stroke dashstyle="1 1" startarrow="block" endarrow="block" joinstyle="miter"/>
                <v:path arrowok="t" o:connecttype="custom" o:connectlocs="194649,0;3689287,909873;0,2186412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47142F6" wp14:editId="5822A0DF">
                <wp:simplePos x="0" y="0"/>
                <wp:positionH relativeFrom="column">
                  <wp:posOffset>3878523</wp:posOffset>
                </wp:positionH>
                <wp:positionV relativeFrom="paragraph">
                  <wp:posOffset>273164</wp:posOffset>
                </wp:positionV>
                <wp:extent cx="1097080" cy="315730"/>
                <wp:effectExtent l="0" t="0" r="0" b="0"/>
                <wp:wrapNone/>
                <wp:docPr id="6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080" cy="315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FF2AE6" w14:textId="77777777" w:rsidR="008340C5" w:rsidRPr="002026FC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026FC"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  <w:t>F1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142F6" id="TextBox 18" o:spid="_x0000_s1029" type="#_x0000_t202" style="position:absolute;left:0;text-align:left;margin-left:305.4pt;margin-top:21.5pt;width:86.4pt;height:24.8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" filled="f" stroked="f">
                <v:textbox inset="2mm,1mm,2mm,1mm">
                  <w:txbxContent>
                    <w:p w14:paraId="1FFF2AE6" w14:textId="77777777" w:rsidR="008340C5" w:rsidRPr="002026FC" w:rsidRDefault="008340C5" w:rsidP="008340C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</w:pPr>
                      <w:r w:rsidRPr="002026FC"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  <w:t>F1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3826C1E" wp14:editId="7D7AA452">
                <wp:simplePos x="0" y="0"/>
                <wp:positionH relativeFrom="column">
                  <wp:posOffset>1817796</wp:posOffset>
                </wp:positionH>
                <wp:positionV relativeFrom="paragraph">
                  <wp:posOffset>694220</wp:posOffset>
                </wp:positionV>
                <wp:extent cx="1523406" cy="402519"/>
                <wp:effectExtent l="0" t="0" r="0" b="0"/>
                <wp:wrapNone/>
                <wp:docPr id="8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3406" cy="4025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1D7619" w14:textId="77777777" w:rsidR="008340C5" w:rsidRPr="00015509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00000" w:themeColor="text1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015509">
                              <w:rPr>
                                <w:rFonts w:ascii="Ericsson Hilda" w:hAnsi="Ericsson Hilda" w:cstheme="minorBidi"/>
                                <w:color w:val="000000" w:themeColor="text1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  <w:t>Xn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26C1E" id="TextBox 46" o:spid="_x0000_s1030" type="#_x0000_t202" style="position:absolute;left:0;text-align:left;margin-left:143.15pt;margin-top:54.65pt;width:119.95pt;height:31.7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" filled="f" stroked="f">
                <v:textbox inset="2mm,1mm,2mm,1mm">
                  <w:txbxContent>
                    <w:p w14:paraId="1B1D7619" w14:textId="77777777" w:rsidR="008340C5" w:rsidRPr="00015509" w:rsidRDefault="008340C5" w:rsidP="008340C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color w:val="000000" w:themeColor="text1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</w:pPr>
                      <w:r w:rsidRPr="00015509">
                        <w:rPr>
                          <w:rFonts w:ascii="Ericsson Hilda" w:hAnsi="Ericsson Hilda" w:cstheme="minorBidi"/>
                          <w:color w:val="000000" w:themeColor="text1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4FECD6E" wp14:editId="1E1BE7AE">
                <wp:simplePos x="0" y="0"/>
                <wp:positionH relativeFrom="column">
                  <wp:posOffset>1984712</wp:posOffset>
                </wp:positionH>
                <wp:positionV relativeFrom="paragraph">
                  <wp:posOffset>363666</wp:posOffset>
                </wp:positionV>
                <wp:extent cx="1097080" cy="315730"/>
                <wp:effectExtent l="0" t="0" r="0" b="0"/>
                <wp:wrapNone/>
                <wp:docPr id="7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080" cy="315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486DEE" w14:textId="77777777" w:rsidR="008340C5" w:rsidRPr="002026FC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026FC"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  <w:t>F1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ECD6E" id="_x0000_s1031" type="#_x0000_t202" style="position:absolute;left:0;text-align:left;margin-left:156.3pt;margin-top:28.65pt;width:86.4pt;height:24.8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" filled="f" stroked="f">
                <v:textbox inset="2mm,1mm,2mm,1mm">
                  <w:txbxContent>
                    <w:p w14:paraId="54486DEE" w14:textId="77777777" w:rsidR="008340C5" w:rsidRPr="002026FC" w:rsidRDefault="008340C5" w:rsidP="008340C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</w:pPr>
                      <w:r w:rsidRPr="002026FC"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  <w:t>F1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F93B536" wp14:editId="509B9888">
                <wp:simplePos x="0" y="0"/>
                <wp:positionH relativeFrom="column">
                  <wp:posOffset>1016778</wp:posOffset>
                </wp:positionH>
                <wp:positionV relativeFrom="paragraph">
                  <wp:posOffset>260111</wp:posOffset>
                </wp:positionV>
                <wp:extent cx="117761" cy="1986443"/>
                <wp:effectExtent l="419100" t="76200" r="0" b="90170"/>
                <wp:wrapNone/>
                <wp:docPr id="17" name="Connector: Elb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761" cy="1986443"/>
                        </a:xfrm>
                        <a:prstGeom prst="bentConnector3">
                          <a:avLst>
                            <a:gd name="adj1" fmla="val 445486"/>
                          </a:avLst>
                        </a:prstGeom>
                        <a:ln w="19050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1E77B9C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7" o:spid="_x0000_s1026" type="#_x0000_t34" style="position:absolute;margin-left:80.05pt;margin-top:20.5pt;width:9.25pt;height:156.4pt;flip:x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" adj="96225" strokecolor="#00b050" strokeweight="1.5pt">
                <v:stroke startarrow="block" endarrow="block"/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C3770EB" wp14:editId="75F3ED91">
                <wp:simplePos x="0" y="0"/>
                <wp:positionH relativeFrom="column">
                  <wp:posOffset>2111488</wp:posOffset>
                </wp:positionH>
                <wp:positionV relativeFrom="paragraph">
                  <wp:posOffset>2251002</wp:posOffset>
                </wp:positionV>
                <wp:extent cx="2868805" cy="184117"/>
                <wp:effectExtent l="0" t="19050" r="46355" b="45085"/>
                <wp:wrapNone/>
                <wp:docPr id="18" name="Arrow: Righ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8805" cy="184117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type w14:anchorId="77EAEAF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8" o:spid="_x0000_s1026" type="#_x0000_t13" style="position:absolute;margin-left:166.25pt;margin-top:177.25pt;width:225.9pt;height:14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" adj="20907" fillcolor="gray [1629]" strokecolor="#404040 [2429]" strokeweight="1pt"/>
            </w:pict>
          </mc:Fallback>
        </mc:AlternateContent>
      </w:r>
      <w:r w:rsidRPr="006C1C07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58243" behindDoc="0" locked="0" layoutInCell="1" allowOverlap="1" wp14:anchorId="29EDB9CE" wp14:editId="1FFDDD7E">
            <wp:simplePos x="0" y="0"/>
            <wp:positionH relativeFrom="column">
              <wp:posOffset>1014642</wp:posOffset>
            </wp:positionH>
            <wp:positionV relativeFrom="paragraph">
              <wp:posOffset>2024436</wp:posOffset>
            </wp:positionV>
            <wp:extent cx="190493" cy="190493"/>
            <wp:effectExtent l="0" t="0" r="0" b="635"/>
            <wp:wrapNone/>
            <wp:docPr id="40" name="Graphic 39">
              <a:extLst xmlns:a="http://schemas.openxmlformats.org/drawingml/2006/main">
                <a:ext uri="{FF2B5EF4-FFF2-40B4-BE49-F238E27FC236}">
                  <a16:creationId xmlns:a16="http://schemas.microsoft.com/office/drawing/2014/main" id="{561E13A3-07F4-48EB-911E-45E1078D63B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Graphic 39">
                      <a:extLst>
                        <a:ext uri="{FF2B5EF4-FFF2-40B4-BE49-F238E27FC236}">
                          <a16:creationId xmlns:a16="http://schemas.microsoft.com/office/drawing/2014/main" id="{561E13A3-07F4-48EB-911E-45E1078D63B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493" cy="1904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1C07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58242" behindDoc="0" locked="0" layoutInCell="1" allowOverlap="1" wp14:anchorId="6926F374" wp14:editId="16568A53">
            <wp:simplePos x="0" y="0"/>
            <wp:positionH relativeFrom="column">
              <wp:posOffset>1011220</wp:posOffset>
            </wp:positionH>
            <wp:positionV relativeFrom="paragraph">
              <wp:posOffset>2027555</wp:posOffset>
            </wp:positionV>
            <wp:extent cx="607925" cy="607925"/>
            <wp:effectExtent l="0" t="0" r="1905" b="0"/>
            <wp:wrapNone/>
            <wp:docPr id="15" name="Graphic 9" descr="Bus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3711AAD7-0393-45A3-9123-DEF383A9AF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phic 9" descr="Bus with solid fill">
                      <a:extLst>
                        <a:ext uri="{FF2B5EF4-FFF2-40B4-BE49-F238E27FC236}">
                          <a16:creationId xmlns:a16="http://schemas.microsoft.com/office/drawing/2014/main" id="{3711AAD7-0393-45A3-9123-DEF383A9AF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925" cy="60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g">
            <w:drawing>
              <wp:inline distT="0" distB="0" distL="0" distR="0" wp14:anchorId="11055C2F" wp14:editId="0183177A">
                <wp:extent cx="5801229" cy="2665802"/>
                <wp:effectExtent l="0" t="0" r="28575" b="0"/>
                <wp:docPr id="274" name="Group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1229" cy="2665802"/>
                          <a:chOff x="678071" y="50252"/>
                          <a:chExt cx="3556767" cy="2666325"/>
                        </a:xfrm>
                      </wpg:grpSpPr>
                      <wps:wsp>
                        <wps:cNvPr id="275" name="TextBox 46"/>
                        <wps:cNvSpPr txBox="1"/>
                        <wps:spPr>
                          <a:xfrm>
                            <a:off x="2985873" y="669769"/>
                            <a:ext cx="934085" cy="4026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AE1CEC" w14:textId="77777777" w:rsidR="008340C5" w:rsidRPr="00015509" w:rsidRDefault="008340C5" w:rsidP="008340C5">
                              <w:pPr>
                                <w:spacing w:before="160"/>
                                <w:jc w:val="center"/>
                                <w:rPr>
                                  <w:rFonts w:ascii="Ericsson Hilda" w:hAnsi="Ericsson Hilda" w:cstheme="minorBidi"/>
                                  <w:color w:val="000000" w:themeColor="text1"/>
                                  <w:spacing w:val="-6"/>
                                  <w:kern w:val="2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015509">
                                <w:rPr>
                                  <w:rFonts w:ascii="Ericsson Hilda" w:hAnsi="Ericsson Hilda" w:cstheme="minorBidi"/>
                                  <w:color w:val="000000" w:themeColor="text1"/>
                                  <w:spacing w:val="-6"/>
                                  <w:kern w:val="20"/>
                                  <w:sz w:val="16"/>
                                  <w:szCs w:val="16"/>
                                  <w:lang w:val="en-US"/>
                                </w:rPr>
                                <w:t>Xn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t">
                          <a:noAutofit/>
                        </wps:bodyPr>
                      </wps:wsp>
                      <wpg:grpSp>
                        <wpg:cNvPr id="276" name="Group 276"/>
                        <wpg:cNvGrpSpPr/>
                        <wpg:grpSpPr>
                          <a:xfrm>
                            <a:off x="678071" y="50252"/>
                            <a:ext cx="3556767" cy="2666325"/>
                            <a:chOff x="941645" y="65913"/>
                            <a:chExt cx="4939319" cy="3497280"/>
                          </a:xfrm>
                        </wpg:grpSpPr>
                        <wps:wsp>
                          <wps:cNvPr id="277" name="TextBox 53"/>
                          <wps:cNvSpPr txBox="1"/>
                          <wps:spPr>
                            <a:xfrm>
                              <a:off x="4019551" y="2035962"/>
                              <a:ext cx="934085" cy="45357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798854B" w14:textId="77777777" w:rsidR="008340C5" w:rsidRPr="00BF7F02" w:rsidRDefault="008340C5" w:rsidP="008340C5">
                                <w:pPr>
                                  <w:spacing w:before="160"/>
                                  <w:jc w:val="center"/>
                                  <w:rPr>
                                    <w:rFonts w:ascii="Ericsson Hilda" w:hAnsi="Ericsson Hilda" w:cstheme="minorBidi"/>
                                    <w:color w:val="0050CA"/>
                                    <w:spacing w:val="-6"/>
                                    <w:kern w:val="20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BF7F02">
                                  <w:rPr>
                                    <w:rFonts w:ascii="Ericsson Hilda" w:hAnsi="Ericsson Hilda" w:cstheme="minorBidi"/>
                                    <w:color w:val="0050CA"/>
                                    <w:spacing w:val="-6"/>
                                    <w:kern w:val="20"/>
                                    <w:sz w:val="16"/>
                                    <w:szCs w:val="16"/>
                                    <w:lang w:val="en-US"/>
                                  </w:rPr>
                                  <w:t>RRC</w:t>
                                </w:r>
                              </w:p>
                            </w:txbxContent>
                          </wps:txbx>
                          <wps:bodyPr vert="horz" wrap="square" lIns="72000" tIns="36000" rIns="72000" bIns="36000" rtlCol="0" anchor="t">
                            <a:noAutofit/>
                          </wps:bodyPr>
                        </wps:wsp>
                        <wpg:grpSp>
                          <wpg:cNvPr id="280" name="Group 280"/>
                          <wpg:cNvGrpSpPr/>
                          <wpg:grpSpPr>
                            <a:xfrm>
                              <a:off x="941645" y="65913"/>
                              <a:ext cx="4939319" cy="3497280"/>
                              <a:chOff x="941645" y="65913"/>
                              <a:chExt cx="4939319" cy="3497280"/>
                            </a:xfrm>
                          </wpg:grpSpPr>
                          <wps:wsp>
                            <wps:cNvPr id="281" name="TextBox 51"/>
                            <wps:cNvSpPr txBox="1"/>
                            <wps:spPr>
                              <a:xfrm>
                                <a:off x="5335947" y="1146021"/>
                                <a:ext cx="545017" cy="359649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181818"/>
                                </a:solidFill>
                                <a:prstDash val="sysDot"/>
                              </a:ln>
                            </wps:spPr>
                            <wps:txbx>
                              <w:txbxContent>
                                <w:p w14:paraId="213E55F4" w14:textId="77777777" w:rsidR="008340C5" w:rsidRPr="00E051C6" w:rsidRDefault="008340C5" w:rsidP="008340C5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72000" tIns="36000" rIns="72000" bIns="36000" rtlCol="0" anchor="ctr">
                              <a:noAutofit/>
                            </wps:bodyPr>
                          </wps:wsp>
                          <wps:wsp>
                            <wps:cNvPr id="307" name="Straight Arrow Connector 307"/>
                            <wps:cNvCnPr>
                              <a:cxnSpLocks/>
                              <a:endCxn id="281" idx="2"/>
                            </wps:cNvCnPr>
                            <wps:spPr bwMode="auto">
                              <a:xfrm flipV="1">
                                <a:off x="2189187" y="1505471"/>
                                <a:ext cx="3418856" cy="1605164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0082F0"/>
                              </a:solidFill>
                              <a:ln w="19050" cap="flat" cmpd="sng" algn="ctr">
                                <a:solidFill>
                                  <a:srgbClr val="0050CA"/>
                                </a:solidFill>
                                <a:prstDash val="sysDot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10" name="Group 310"/>
                            <wpg:cNvGrpSpPr/>
                            <wpg:grpSpPr>
                              <a:xfrm>
                                <a:off x="941645" y="65913"/>
                                <a:ext cx="4393913" cy="3497280"/>
                                <a:chOff x="941645" y="65913"/>
                                <a:chExt cx="4393913" cy="3497280"/>
                              </a:xfrm>
                            </wpg:grpSpPr>
                            <wpg:grpSp>
                              <wpg:cNvPr id="313" name="Group 313"/>
                              <wpg:cNvGrpSpPr/>
                              <wpg:grpSpPr>
                                <a:xfrm>
                                  <a:off x="941645" y="65913"/>
                                  <a:ext cx="3317993" cy="3497280"/>
                                  <a:chOff x="1497810" y="977326"/>
                                  <a:chExt cx="5277698" cy="4992821"/>
                                </a:xfrm>
                              </wpg:grpSpPr>
                              <wps:wsp>
                                <wps:cNvPr id="314" name="TextBox 8"/>
                                <wps:cNvSpPr txBox="1"/>
                                <wps:spPr>
                                  <a:xfrm>
                                    <a:off x="1991242" y="5383276"/>
                                    <a:ext cx="2177248" cy="586871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6F7444F5" w14:textId="77777777" w:rsidR="008340C5" w:rsidRPr="002026FC" w:rsidRDefault="008340C5" w:rsidP="008340C5">
                                      <w:pPr>
                                        <w:spacing w:before="160"/>
                                        <w:jc w:val="center"/>
                                        <w:rPr>
                                          <w:rFonts w:ascii="Ericsson Hilda" w:hAnsi="Ericsson Hilda" w:cstheme="minorBidi"/>
                                          <w:color w:val="000000" w:themeColor="text1"/>
                                          <w:spacing w:val="-6"/>
                                          <w:kern w:val="20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2026FC">
                                        <w:rPr>
                                          <w:rFonts w:ascii="Ericsson Hilda" w:hAnsi="Ericsson Hilda" w:cstheme="minorBidi"/>
                                          <w:color w:val="000000" w:themeColor="text1"/>
                                          <w:spacing w:val="-6"/>
                                          <w:kern w:val="20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Mobile IAB</w:t>
                                      </w:r>
                                    </w:p>
                                  </w:txbxContent>
                                </wps:txbx>
                                <wps:bodyPr vert="horz" wrap="square" lIns="72000" tIns="36000" rIns="72000" bIns="36000" rtlCol="0" anchor="t">
                                  <a:noAutofit/>
                                </wps:bodyPr>
                              </wps:wsp>
                              <wpg:grpSp>
                                <wpg:cNvPr id="315" name="Group 315"/>
                                <wpg:cNvGrpSpPr/>
                                <wpg:grpSpPr>
                                  <a:xfrm>
                                    <a:off x="1497810" y="977326"/>
                                    <a:ext cx="5277698" cy="4098866"/>
                                    <a:chOff x="1497810" y="977326"/>
                                    <a:chExt cx="5277698" cy="4098866"/>
                                  </a:xfrm>
                                </wpg:grpSpPr>
                                <wps:wsp>
                                  <wps:cNvPr id="319" name="TextBox 10"/>
                                  <wps:cNvSpPr txBox="1"/>
                                  <wps:spPr>
                                    <a:xfrm>
                                      <a:off x="2835477" y="2538968"/>
                                      <a:ext cx="871431" cy="55557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rgbClr val="181818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A866A9B" w14:textId="77777777" w:rsidR="008340C5" w:rsidRPr="002026FC" w:rsidRDefault="008340C5" w:rsidP="008340C5">
                                        <w:pPr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ctr">
                                    <a:noAutofit/>
                                  </wps:bodyPr>
                                </wps:wsp>
                                <wps:wsp>
                                  <wps:cNvPr id="320" name="TextBox 11"/>
                                  <wps:cNvSpPr txBox="1"/>
                                  <wps:spPr>
                                    <a:xfrm>
                                      <a:off x="5992319" y="2568735"/>
                                      <a:ext cx="783189" cy="52504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rgbClr val="181818"/>
                                      </a:solidFill>
                                      <a:prstDash val="sysDash"/>
                                    </a:ln>
                                  </wps:spPr>
                                  <wps:txbx>
                                    <w:txbxContent>
                                      <w:p w14:paraId="71B4A308" w14:textId="77777777" w:rsidR="008340C5" w:rsidRPr="00DE6B21" w:rsidRDefault="008340C5" w:rsidP="008340C5">
                                        <w:pPr>
                                          <w:spacing w:before="160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8"/>
                                            <w:szCs w:val="18"/>
                                            <w:lang w:val="en-US"/>
                                            <w14:textOutline w14:w="9525" w14:cap="rnd" w14:cmpd="sng" w14:algn="ctr">
                                              <w14:noFill/>
                                              <w14:prstDash w14:val="solid"/>
                                              <w14:bevel/>
                                            </w14:textOutline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ctr">
                                    <a:noAutofit/>
                                  </wps:bodyPr>
                                </wps:wsp>
                                <wps:wsp>
                                  <wps:cNvPr id="322" name="TextBox 18"/>
                                  <wps:cNvSpPr txBox="1"/>
                                  <wps:spPr>
                                    <a:xfrm>
                                      <a:off x="1497810" y="2767030"/>
                                      <a:ext cx="1485901" cy="59135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39DF6B3C" w14:textId="77777777" w:rsidR="008340C5" w:rsidRPr="002026FC" w:rsidRDefault="008340C5" w:rsidP="008340C5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FC373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026FC">
                                          <w:rPr>
                                            <w:rFonts w:ascii="Ericsson Hilda" w:hAnsi="Ericsson Hilda" w:cstheme="minorBidi"/>
                                            <w:color w:val="0FC373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F1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3" name="Straight Arrow Connector 323"/>
                                  <wps:cNvCnPr>
                                    <a:cxnSpLocks/>
                                    <a:endCxn id="319" idx="2"/>
                                  </wps:cNvCnPr>
                                  <wps:spPr bwMode="auto">
                                    <a:xfrm flipH="1" flipV="1">
                                      <a:off x="3271193" y="3094544"/>
                                      <a:ext cx="13976" cy="1979426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0082F0"/>
                                    </a:solidFill>
                                    <a:ln w="19050" cap="flat" cmpd="sng" algn="ctr">
                                      <a:solidFill>
                                        <a:srgbClr val="0050CA"/>
                                      </a:solidFill>
                                      <a:prstDash val="solid"/>
                                      <a:round/>
                                      <a:headEnd type="triangle" w="med" len="me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4" name="Straight Arrow Connector 324"/>
                                  <wps:cNvCnPr>
                                    <a:cxnSpLocks/>
                                  </wps:cNvCnPr>
                                  <wps:spPr bwMode="auto">
                                    <a:xfrm flipV="1">
                                      <a:off x="3477492" y="3197480"/>
                                      <a:ext cx="3039609" cy="1878712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0082F0"/>
                                    </a:solidFill>
                                    <a:ln w="19050" cap="flat" cmpd="sng" algn="ctr">
                                      <a:solidFill>
                                        <a:srgbClr val="0050CA"/>
                                      </a:solidFill>
                                      <a:prstDash val="dash"/>
                                      <a:round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5" name="TextBox 24"/>
                                  <wps:cNvSpPr txBox="1"/>
                                  <wps:spPr>
                                    <a:xfrm>
                                      <a:off x="2784491" y="3534307"/>
                                      <a:ext cx="1485903" cy="53362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4B21A40E" w14:textId="77777777" w:rsidR="008340C5" w:rsidRPr="00BF7F02" w:rsidRDefault="008340C5" w:rsidP="008340C5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BF7F02"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RRC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6" name="TextBox 25"/>
                                  <wps:cNvSpPr txBox="1"/>
                                  <wps:spPr>
                                    <a:xfrm>
                                      <a:off x="5077636" y="3542868"/>
                                      <a:ext cx="1485903" cy="622156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649F7CF5" w14:textId="77777777" w:rsidR="008340C5" w:rsidRPr="00BF7F02" w:rsidRDefault="008340C5" w:rsidP="008340C5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BF7F02"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RRC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7" name="Straight Arrow Connector 327"/>
                                  <wps:cNvCnPr>
                                    <a:stCxn id="319" idx="3"/>
                                    <a:endCxn id="320" idx="1"/>
                                  </wps:cNvCnPr>
                                  <wps:spPr bwMode="auto">
                                    <a:xfrm>
                                      <a:off x="3706907" y="2816758"/>
                                      <a:ext cx="2285411" cy="1450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0082F0"/>
                                    </a:solidFill>
                                    <a:ln w="19050" cap="flat" cmpd="sng" algn="ctr">
                                      <a:solidFill>
                                        <a:srgbClr val="181818"/>
                                      </a:solidFill>
                                      <a:prstDash val="dash"/>
                                      <a:round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8" name="TextBox 31"/>
                                  <wps:cNvSpPr txBox="1"/>
                                  <wps:spPr>
                                    <a:xfrm>
                                      <a:off x="2835523" y="1632788"/>
                                      <a:ext cx="1485903" cy="66954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5589B4F8" w14:textId="77777777" w:rsidR="008340C5" w:rsidRPr="003E3DF8" w:rsidRDefault="008340C5" w:rsidP="008340C5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3E3DF8"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Xn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9" name="TextBox 32"/>
                                  <wps:cNvSpPr txBox="1"/>
                                  <wps:spPr>
                                    <a:xfrm>
                                      <a:off x="4425495" y="1159375"/>
                                      <a:ext cx="1485901" cy="60269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1EF07280" w14:textId="77777777" w:rsidR="008340C5" w:rsidRPr="00015509" w:rsidRDefault="008340C5" w:rsidP="008340C5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015509"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Xn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30" name="TextBox 9"/>
                                  <wps:cNvSpPr txBox="1"/>
                                  <wps:spPr>
                                    <a:xfrm>
                                      <a:off x="2822779" y="977326"/>
                                      <a:ext cx="884260" cy="57091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rgbClr val="181818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9655B44" w14:textId="77777777" w:rsidR="008340C5" w:rsidRPr="008F44D8" w:rsidRDefault="008340C5" w:rsidP="008340C5">
                                        <w:pPr>
                                          <w:spacing w:before="12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b/>
                                            <w:bCs/>
                                            <w:spacing w:val="-6"/>
                                            <w:kern w:val="20"/>
                                            <w:sz w:val="14"/>
                                            <w:szCs w:val="14"/>
                                            <w:lang w:val="en-US"/>
                                          </w:rPr>
                                        </w:pPr>
                                        <w:r w:rsidRPr="008F44D8">
                                          <w:rPr>
                                            <w:rFonts w:ascii="Ericsson Hilda" w:hAnsi="Ericsson Hilda" w:cstheme="minorBidi"/>
                                            <w:b/>
                                            <w:bCs/>
                                            <w:spacing w:val="-6"/>
                                            <w:kern w:val="20"/>
                                            <w:sz w:val="14"/>
                                            <w:szCs w:val="14"/>
                                            <w:lang w:val="en-US"/>
                                          </w:rPr>
                                          <w:t>“Anchor” CU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ctr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31" name="Straight Arrow Connector 331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1993097" y="478061"/>
                                  <a:ext cx="0" cy="684377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rgbClr val="0082F0"/>
                                </a:solidFill>
                                <a:ln w="19050" cap="flat" cmpd="sng" algn="ctr">
                                  <a:solidFill>
                                    <a:srgbClr val="181818"/>
                                  </a:solidFill>
                                  <a:prstDash val="solid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2" name="Straight Arrow Connector 332"/>
                              <wps:cNvCnPr>
                                <a:cxnSpLocks/>
                                <a:stCxn id="320" idx="0"/>
                              </wps:cNvCnPr>
                              <wps:spPr bwMode="auto">
                                <a:xfrm flipH="1" flipV="1">
                                  <a:off x="2330486" y="193340"/>
                                  <a:ext cx="1682792" cy="987094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rgbClr val="0082F0"/>
                                </a:solidFill>
                                <a:ln w="19050" cap="flat" cmpd="sng" algn="ctr">
                                  <a:solidFill>
                                    <a:srgbClr val="181818"/>
                                  </a:solidFill>
                                  <a:prstDash val="dash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3" name="Straight Arrow Connector 333"/>
                              <wps:cNvCnPr>
                                <a:cxnSpLocks/>
                                <a:stCxn id="320" idx="3"/>
                                <a:endCxn id="281" idx="1"/>
                              </wps:cNvCnPr>
                              <wps:spPr bwMode="auto">
                                <a:xfrm flipV="1">
                                  <a:off x="4259343" y="1325672"/>
                                  <a:ext cx="1076215" cy="38671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rgbClr val="0082F0"/>
                                </a:solidFill>
                                <a:ln w="19050" cap="flat" cmpd="sng" algn="ctr">
                                  <a:solidFill>
                                    <a:srgbClr val="181818"/>
                                  </a:solidFill>
                                  <a:prstDash val="sysDot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055C2F" id="Group 274" o:spid="_x0000_s1032" style="width:456.8pt;height:209.9pt;mso-position-horizontal-relative:char;mso-position-vertical-relative:line" coordorigin="6780,502" coordsize="35567,26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">
                <v:shape id="_x0000_s1033" type="#_x0000_t202" style="position:absolute;left:29858;top:6697;width:9341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" filled="f" stroked="f">
                  <v:textbox inset="2mm,1mm,2mm,1mm">
                    <w:txbxContent>
                      <w:p w14:paraId="79AE1CEC" w14:textId="77777777" w:rsidR="008340C5" w:rsidRPr="00015509" w:rsidRDefault="008340C5" w:rsidP="008340C5">
                        <w:pPr>
                          <w:spacing w:before="160"/>
                          <w:jc w:val="center"/>
                          <w:rPr>
                            <w:rFonts w:ascii="Ericsson Hilda" w:hAnsi="Ericsson Hilda" w:cstheme="minorBidi"/>
                            <w:color w:val="000000" w:themeColor="text1"/>
                            <w:spacing w:val="-6"/>
                            <w:kern w:val="20"/>
                            <w:sz w:val="16"/>
                            <w:szCs w:val="16"/>
                            <w:lang w:val="en-US"/>
                          </w:rPr>
                        </w:pPr>
                        <w:r w:rsidRPr="00015509">
                          <w:rPr>
                            <w:rFonts w:ascii="Ericsson Hilda" w:hAnsi="Ericsson Hilda" w:cstheme="minorBidi"/>
                            <w:color w:val="000000" w:themeColor="text1"/>
                            <w:spacing w:val="-6"/>
                            <w:kern w:val="20"/>
                            <w:sz w:val="16"/>
                            <w:szCs w:val="16"/>
                            <w:lang w:val="en-US"/>
                          </w:rPr>
                          <w:t>Xn</w:t>
                        </w:r>
                      </w:p>
                    </w:txbxContent>
                  </v:textbox>
                </v:shape>
                <v:group id="Group 276" o:spid="_x0000_s1034" style="position:absolute;left:6780;top:502;width:35568;height:26663" coordorigin="9416,659" coordsize="49393,34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shape id="TextBox 53" o:spid="_x0000_s1035" type="#_x0000_t202" style="position:absolute;left:40195;top:20359;width:9341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" filled="f" stroked="f">
                    <v:textbox inset="2mm,1mm,2mm,1mm">
                      <w:txbxContent>
                        <w:p w14:paraId="2798854B" w14:textId="77777777" w:rsidR="008340C5" w:rsidRPr="00BF7F02" w:rsidRDefault="008340C5" w:rsidP="008340C5">
                          <w:pPr>
                            <w:spacing w:before="160"/>
                            <w:jc w:val="center"/>
                            <w:rPr>
                              <w:rFonts w:ascii="Ericsson Hilda" w:hAnsi="Ericsson Hilda" w:cstheme="minorBidi"/>
                              <w:color w:val="0050CA"/>
                              <w:spacing w:val="-6"/>
                              <w:kern w:val="20"/>
                              <w:sz w:val="16"/>
                              <w:szCs w:val="16"/>
                              <w:lang w:val="en-US"/>
                            </w:rPr>
                          </w:pPr>
                          <w:r w:rsidRPr="00BF7F02">
                            <w:rPr>
                              <w:rFonts w:ascii="Ericsson Hilda" w:hAnsi="Ericsson Hilda" w:cstheme="minorBidi"/>
                              <w:color w:val="0050CA"/>
                              <w:spacing w:val="-6"/>
                              <w:kern w:val="20"/>
                              <w:sz w:val="16"/>
                              <w:szCs w:val="16"/>
                              <w:lang w:val="en-US"/>
                            </w:rPr>
                            <w:t>RRC</w:t>
                          </w:r>
                        </w:p>
                      </w:txbxContent>
                    </v:textbox>
                  </v:shape>
                  <v:group id="Group 280" o:spid="_x0000_s1036" style="position:absolute;left:9416;top:659;width:49393;height:34972" coordorigin="9416,659" coordsize="49393,34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<v:shape id="TextBox 51" o:spid="_x0000_s1037" type="#_x0000_t202" style="position:absolute;left:53359;top:11460;width:5450;height:35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" filled="f" strokecolor="#181818">
                      <v:stroke dashstyle="1 1"/>
                      <v:textbox inset="2mm,1mm,2mm,1mm">
                        <w:txbxContent>
                          <w:p w14:paraId="213E55F4" w14:textId="77777777" w:rsidR="008340C5" w:rsidRPr="00E051C6" w:rsidRDefault="008340C5" w:rsidP="008340C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00000" w:themeColor="text1"/>
                                <w:spacing w:val="-6"/>
                                <w:kern w:val="2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07" o:spid="_x0000_s1038" type="#_x0000_t32" style="position:absolute;left:21891;top:15054;width:34189;height:160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" filled="t" fillcolor="#0082f0" strokecolor="#0050ca" strokeweight="1.5pt">
                      <v:stroke dashstyle="1 1" startarrow="block" endarrow="block"/>
                      <o:lock v:ext="edit" shapetype="f"/>
                    </v:shape>
                    <v:group id="Group 310" o:spid="_x0000_s1039" style="position:absolute;left:9416;top:659;width:43939;height:34972" coordorigin="9416,659" coordsize="43939,34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<v:group id="Group 313" o:spid="_x0000_s1040" style="position:absolute;left:9416;top:659;width:33180;height:34972" coordorigin="14978,9773" coordsize="52776,49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      <v:shape id="TextBox 8" o:spid="_x0000_s1041" type="#_x0000_t202" style="position:absolute;left:19912;top:53832;width:21772;height:5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" filled="f" stroked="f">
                          <v:textbox inset="2mm,1mm,2mm,1mm">
                            <w:txbxContent>
                              <w:p w14:paraId="6F7444F5" w14:textId="77777777" w:rsidR="008340C5" w:rsidRPr="002026FC" w:rsidRDefault="008340C5" w:rsidP="008340C5">
                                <w:pPr>
                                  <w:spacing w:before="160"/>
                                  <w:jc w:val="center"/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spacing w:val="-6"/>
                                    <w:kern w:val="20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2026FC"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spacing w:val="-6"/>
                                    <w:kern w:val="20"/>
                                    <w:sz w:val="22"/>
                                    <w:szCs w:val="22"/>
                                    <w:lang w:val="en-US"/>
                                  </w:rPr>
                                  <w:t>Mobile IAB</w:t>
                                </w:r>
                              </w:p>
                            </w:txbxContent>
                          </v:textbox>
                        </v:shape>
                        <v:group id="Group 315" o:spid="_x0000_s1042" style="position:absolute;left:14978;top:9773;width:52777;height:40988" coordorigin="14978,9773" coordsize="52776,40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<v:shape id="TextBox 10" o:spid="_x0000_s1043" type="#_x0000_t202" style="position:absolute;left:28354;top:25389;width:8715;height:5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" filled="f" strokecolor="#181818">
                            <v:textbox inset="2mm,1mm,2mm,1mm">
                              <w:txbxContent>
                                <w:p w14:paraId="5A866A9B" w14:textId="77777777" w:rsidR="008340C5" w:rsidRPr="002026FC" w:rsidRDefault="008340C5" w:rsidP="008340C5">
                                  <w:pPr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Box 11" o:spid="_x0000_s1044" type="#_x0000_t202" style="position:absolute;left:59923;top:25687;width:7832;height:5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" filled="f" strokecolor="#181818">
                            <v:stroke dashstyle="3 1"/>
                            <v:textbox inset="2mm,1mm,2mm,1mm">
                              <w:txbxContent>
                                <w:p w14:paraId="71B4A308" w14:textId="77777777" w:rsidR="008340C5" w:rsidRPr="00DE6B21" w:rsidRDefault="008340C5" w:rsidP="008340C5">
                                  <w:pPr>
                                    <w:spacing w:before="160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8"/>
                                      <w:szCs w:val="18"/>
                                      <w:lang w:val="en-US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045" type="#_x0000_t202" style="position:absolute;left:14978;top:27670;width:14859;height:5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39DF6B3C" w14:textId="77777777" w:rsidR="008340C5" w:rsidRPr="002026FC" w:rsidRDefault="008340C5" w:rsidP="008340C5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FC373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2026FC">
                                    <w:rPr>
                                      <w:rFonts w:ascii="Ericsson Hilda" w:hAnsi="Ericsson Hilda" w:cstheme="minorBidi"/>
                                      <w:color w:val="0FC373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F1</w:t>
                                  </w:r>
                                </w:p>
                              </w:txbxContent>
                            </v:textbox>
                          </v:shape>
                          <v:shape id="Straight Arrow Connector 323" o:spid="_x0000_s1046" type="#_x0000_t32" style="position:absolute;left:32711;top:30945;width:140;height:1979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" filled="t" fillcolor="#0082f0" strokecolor="#0050ca" strokeweight="1.5pt">
                            <v:stroke startarrow="block" endarrow="block"/>
                            <o:lock v:ext="edit" shapetype="f"/>
                          </v:shape>
                          <v:shape id="Straight Arrow Connector 324" o:spid="_x0000_s1047" type="#_x0000_t32" style="position:absolute;left:34774;top:31974;width:30397;height:187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" filled="t" fillcolor="#0082f0" strokecolor="#0050ca" strokeweight="1.5pt">
                            <v:stroke dashstyle="dash" startarrow="block" endarrow="block"/>
                            <o:lock v:ext="edit" shapetype="f"/>
                          </v:shape>
                          <v:shape id="_x0000_s1048" type="#_x0000_t202" style="position:absolute;left:27844;top:35343;width:14859;height:5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4B21A40E" w14:textId="77777777" w:rsidR="008340C5" w:rsidRPr="00BF7F02" w:rsidRDefault="008340C5" w:rsidP="008340C5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BF7F02"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RRC</w:t>
                                  </w:r>
                                </w:p>
                              </w:txbxContent>
                            </v:textbox>
                          </v:shape>
                          <v:shape id="TextBox 25" o:spid="_x0000_s1049" type="#_x0000_t202" style="position:absolute;left:50776;top:35428;width:14859;height:6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649F7CF5" w14:textId="77777777" w:rsidR="008340C5" w:rsidRPr="00BF7F02" w:rsidRDefault="008340C5" w:rsidP="008340C5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BF7F02"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RRC</w:t>
                                  </w:r>
                                </w:p>
                              </w:txbxContent>
                            </v:textbox>
                          </v:shape>
                          <v:shape id="Straight Arrow Connector 327" o:spid="_x0000_s1050" type="#_x0000_t32" style="position:absolute;left:37069;top:28167;width:22854;height:1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" filled="t" fillcolor="#0082f0" strokecolor="#181818" strokeweight="1.5pt">
                            <v:stroke dashstyle="dash" startarrow="block" endarrow="block"/>
                          </v:shape>
                          <v:shape id="_x0000_s1051" type="#_x0000_t202" style="position:absolute;left:28355;top:16327;width:14859;height:6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" filled="f" stroked="f">
                            <v:textbox inset="2mm,1mm,2mm,1mm">
                              <w:txbxContent>
                                <w:p w14:paraId="5589B4F8" w14:textId="77777777" w:rsidR="008340C5" w:rsidRPr="003E3DF8" w:rsidRDefault="008340C5" w:rsidP="008340C5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3E3DF8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Xn</w:t>
                                  </w:r>
                                </w:p>
                              </w:txbxContent>
                            </v:textbox>
                          </v:shape>
                          <v:shape id="TextBox 32" o:spid="_x0000_s1052" type="#_x0000_t202" style="position:absolute;left:44254;top:11593;width:14859;height:6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1EF07280" w14:textId="77777777" w:rsidR="008340C5" w:rsidRPr="00015509" w:rsidRDefault="008340C5" w:rsidP="008340C5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015509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Xn</w:t>
                                  </w:r>
                                </w:p>
                              </w:txbxContent>
                            </v:textbox>
                          </v:shape>
                          <v:shape id="TextBox 9" o:spid="_x0000_s1053" type="#_x0000_t202" style="position:absolute;left:28227;top:9773;width:884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" filled="f" strokecolor="#181818">
                            <v:textbox inset="2mm,1mm,2mm,1mm">
                              <w:txbxContent>
                                <w:p w14:paraId="09655B44" w14:textId="77777777" w:rsidR="008340C5" w:rsidRPr="008F44D8" w:rsidRDefault="008340C5" w:rsidP="008340C5">
                                  <w:pPr>
                                    <w:spacing w:before="120"/>
                                    <w:jc w:val="center"/>
                                    <w:rPr>
                                      <w:rFonts w:ascii="Ericsson Hilda" w:hAnsi="Ericsson Hilda" w:cstheme="minorBidi"/>
                                      <w:b/>
                                      <w:bCs/>
                                      <w:spacing w:val="-6"/>
                                      <w:kern w:val="20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 w:rsidRPr="008F44D8">
                                    <w:rPr>
                                      <w:rFonts w:ascii="Ericsson Hilda" w:hAnsi="Ericsson Hilda" w:cstheme="minorBidi"/>
                                      <w:b/>
                                      <w:bCs/>
                                      <w:spacing w:val="-6"/>
                                      <w:kern w:val="20"/>
                                      <w:sz w:val="14"/>
                                      <w:szCs w:val="14"/>
                                      <w:lang w:val="en-US"/>
                                    </w:rPr>
                                    <w:t>“Anchor” CU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331" o:spid="_x0000_s1054" type="#_x0000_t32" style="position:absolute;left:19930;top:4780;width:0;height:68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" filled="t" fillcolor="#0082f0" strokecolor="#181818" strokeweight="1.5pt">
                        <v:stroke startarrow="block" endarrow="block"/>
                        <o:lock v:ext="edit" shapetype="f"/>
                      </v:shape>
                      <v:shape id="Straight Arrow Connector 332" o:spid="_x0000_s1055" type="#_x0000_t32" style="position:absolute;left:23304;top:1933;width:16828;height:987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" filled="t" fillcolor="#0082f0" strokecolor="#181818" strokeweight="1.5pt">
                        <v:stroke dashstyle="dash" startarrow="block" endarrow="block"/>
                        <o:lock v:ext="edit" shapetype="f"/>
                      </v:shape>
                      <v:shape id="Straight Arrow Connector 333" o:spid="_x0000_s1056" type="#_x0000_t32" style="position:absolute;left:42593;top:13256;width:10762;height:3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" filled="t" fillcolor="#0082f0" strokecolor="#181818" strokeweight="1.5pt">
                        <v:stroke dashstyle="1 1" startarrow="block" endarrow="block"/>
                        <o:lock v:ext="edit" shapetype="f"/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2060F0D9" w14:textId="236F0D0B" w:rsidR="008340C5" w:rsidRPr="00E72C37" w:rsidRDefault="008340C5" w:rsidP="008340C5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Figure 1: </w:t>
      </w:r>
      <w:r>
        <w:rPr>
          <w:rFonts w:asciiTheme="minorHAnsi" w:hAnsiTheme="minorHAnsi" w:cstheme="minorHAnsi"/>
          <w:b/>
          <w:sz w:val="22"/>
          <w:szCs w:val="22"/>
        </w:rPr>
        <w:t>The anchor-CU approach to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 mIAB-node migration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68972DDE" w14:textId="77777777" w:rsidR="00F63240" w:rsidRDefault="00F63240" w:rsidP="00E30C0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1F9A3187" w14:textId="0664EAFA" w:rsidR="00E30C06" w:rsidRPr="00E72C37" w:rsidRDefault="00B95AB3" w:rsidP="00E30C0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 xml:space="preserve">The following </w:t>
      </w:r>
      <w:r w:rsidR="000164B4" w:rsidRPr="00F335A9">
        <w:rPr>
          <w:rFonts w:asciiTheme="minorHAnsi" w:hAnsiTheme="minorHAnsi" w:cstheme="minorHAnsi"/>
          <w:b/>
          <w:sz w:val="22"/>
          <w:szCs w:val="22"/>
        </w:rPr>
        <w:t>baseline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can be considered by RAN3:</w:t>
      </w:r>
      <w:r w:rsidR="00656203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4F7964" w14:textId="38735542" w:rsidR="00C7326E" w:rsidRDefault="00FF00FF" w:rsidP="00CC5062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The mIAB</w:t>
      </w:r>
      <w:r w:rsidR="00021BD4" w:rsidRPr="00E72C37">
        <w:rPr>
          <w:rFonts w:asciiTheme="minorHAnsi" w:hAnsiTheme="minorHAnsi" w:cstheme="minorHAnsi"/>
          <w:sz w:val="22"/>
          <w:szCs w:val="22"/>
        </w:rPr>
        <w:t>-MT</w:t>
      </w:r>
      <w:r w:rsidRPr="00E72C37">
        <w:rPr>
          <w:rFonts w:asciiTheme="minorHAnsi" w:hAnsiTheme="minorHAnsi" w:cstheme="minorHAnsi"/>
          <w:sz w:val="22"/>
          <w:szCs w:val="22"/>
        </w:rPr>
        <w:t xml:space="preserve"> connects to a donor </w:t>
      </w:r>
      <w:r w:rsidR="003448A2" w:rsidRPr="00E72C37">
        <w:rPr>
          <w:rFonts w:asciiTheme="minorHAnsi" w:hAnsiTheme="minorHAnsi" w:cstheme="minorHAnsi"/>
          <w:sz w:val="22"/>
          <w:szCs w:val="22"/>
        </w:rPr>
        <w:t>CU</w:t>
      </w:r>
      <w:r w:rsidR="000E456F" w:rsidRPr="00E72C37">
        <w:rPr>
          <w:rFonts w:asciiTheme="minorHAnsi" w:hAnsiTheme="minorHAnsi" w:cstheme="minorHAnsi"/>
          <w:sz w:val="22"/>
          <w:szCs w:val="22"/>
        </w:rPr>
        <w:t xml:space="preserve">, e.g., to a donor CU </w:t>
      </w:r>
      <w:r w:rsidR="00B21B72">
        <w:rPr>
          <w:rFonts w:asciiTheme="minorHAnsi" w:hAnsiTheme="minorHAnsi" w:cstheme="minorHAnsi"/>
          <w:sz w:val="22"/>
          <w:szCs w:val="22"/>
        </w:rPr>
        <w:t>serving</w:t>
      </w:r>
      <w:r w:rsidR="003448A2" w:rsidRPr="00E72C37">
        <w:rPr>
          <w:rFonts w:asciiTheme="minorHAnsi" w:hAnsiTheme="minorHAnsi" w:cstheme="minorHAnsi"/>
          <w:sz w:val="22"/>
          <w:szCs w:val="22"/>
        </w:rPr>
        <w:t xml:space="preserve"> the parent </w:t>
      </w:r>
      <w:r w:rsidR="00126400" w:rsidRPr="00E72C37">
        <w:rPr>
          <w:rFonts w:asciiTheme="minorHAnsi" w:hAnsiTheme="minorHAnsi" w:cstheme="minorHAnsi"/>
          <w:sz w:val="22"/>
          <w:szCs w:val="22"/>
        </w:rPr>
        <w:t>IAB-</w:t>
      </w:r>
      <w:r w:rsidR="003448A2" w:rsidRPr="00E72C37">
        <w:rPr>
          <w:rFonts w:asciiTheme="minorHAnsi" w:hAnsiTheme="minorHAnsi" w:cstheme="minorHAnsi"/>
          <w:sz w:val="22"/>
          <w:szCs w:val="22"/>
        </w:rPr>
        <w:t>node</w:t>
      </w:r>
      <w:r w:rsidR="00021BD4" w:rsidRPr="00E72C37">
        <w:rPr>
          <w:rFonts w:asciiTheme="minorHAnsi" w:hAnsiTheme="minorHAnsi" w:cstheme="minorHAnsi"/>
          <w:sz w:val="22"/>
          <w:szCs w:val="22"/>
        </w:rPr>
        <w:t>/</w:t>
      </w:r>
      <w:r w:rsidR="003448A2" w:rsidRPr="00E72C37">
        <w:rPr>
          <w:rFonts w:asciiTheme="minorHAnsi" w:hAnsiTheme="minorHAnsi" w:cstheme="minorHAnsi"/>
          <w:sz w:val="22"/>
          <w:szCs w:val="22"/>
        </w:rPr>
        <w:t xml:space="preserve">donor DU. </w:t>
      </w:r>
    </w:p>
    <w:p w14:paraId="7F7AEEEB" w14:textId="6DADB6EC" w:rsidR="00E30C06" w:rsidRPr="00E72C37" w:rsidRDefault="00A76DE6" w:rsidP="0008750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021BD4" w:rsidRPr="00E72C37">
        <w:rPr>
          <w:rFonts w:asciiTheme="minorHAnsi" w:hAnsiTheme="minorHAnsi" w:cstheme="minorHAnsi"/>
          <w:sz w:val="22"/>
          <w:szCs w:val="22"/>
        </w:rPr>
        <w:t xml:space="preserve"> mIAB-DU establishes</w:t>
      </w:r>
      <w:r w:rsidR="001D5ED8">
        <w:rPr>
          <w:rFonts w:asciiTheme="minorHAnsi" w:hAnsiTheme="minorHAnsi" w:cstheme="minorHAnsi"/>
          <w:sz w:val="22"/>
          <w:szCs w:val="22"/>
        </w:rPr>
        <w:t>/maintains</w:t>
      </w:r>
      <w:r w:rsidR="00021BD4" w:rsidRPr="00E72C37">
        <w:rPr>
          <w:rFonts w:asciiTheme="minorHAnsi" w:hAnsiTheme="minorHAnsi" w:cstheme="minorHAnsi"/>
          <w:sz w:val="22"/>
          <w:szCs w:val="22"/>
        </w:rPr>
        <w:t xml:space="preserve"> the F1 connection to </w:t>
      </w:r>
      <w:r w:rsidR="00610098" w:rsidRPr="00E72C37">
        <w:rPr>
          <w:rFonts w:asciiTheme="minorHAnsi" w:hAnsiTheme="minorHAnsi" w:cstheme="minorHAnsi"/>
          <w:sz w:val="22"/>
          <w:szCs w:val="22"/>
        </w:rPr>
        <w:t>a</w:t>
      </w:r>
      <w:r w:rsidR="00FB7472" w:rsidRPr="00E72C37">
        <w:rPr>
          <w:rFonts w:asciiTheme="minorHAnsi" w:hAnsiTheme="minorHAnsi" w:cstheme="minorHAnsi"/>
          <w:sz w:val="22"/>
          <w:szCs w:val="22"/>
        </w:rPr>
        <w:t>n anchor</w:t>
      </w:r>
      <w:r>
        <w:rPr>
          <w:rFonts w:asciiTheme="minorHAnsi" w:hAnsiTheme="minorHAnsi" w:cstheme="minorHAnsi"/>
          <w:sz w:val="22"/>
          <w:szCs w:val="22"/>
        </w:rPr>
        <w:t>-</w:t>
      </w:r>
      <w:r w:rsidR="00122E42">
        <w:rPr>
          <w:rFonts w:asciiTheme="minorHAnsi" w:hAnsiTheme="minorHAnsi" w:cstheme="minorHAnsi"/>
          <w:sz w:val="22"/>
          <w:szCs w:val="22"/>
        </w:rPr>
        <w:t>CU</w:t>
      </w:r>
      <w:r w:rsidR="00C83EA6" w:rsidRPr="00E72C37">
        <w:rPr>
          <w:rFonts w:asciiTheme="minorHAnsi" w:hAnsiTheme="minorHAnsi" w:cstheme="minorHAnsi"/>
          <w:sz w:val="22"/>
          <w:szCs w:val="22"/>
        </w:rPr>
        <w:t>.</w:t>
      </w:r>
    </w:p>
    <w:p w14:paraId="18C57FA1" w14:textId="148A92D1" w:rsidR="00C83EA6" w:rsidRPr="00E72C37" w:rsidRDefault="00C83EA6" w:rsidP="0008750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 xml:space="preserve">The donor CU serving the mIAB-MT </w:t>
      </w:r>
      <w:r w:rsidR="002E1420" w:rsidRPr="00E72C37">
        <w:rPr>
          <w:rFonts w:asciiTheme="minorHAnsi" w:hAnsiTheme="minorHAnsi" w:cstheme="minorHAnsi"/>
          <w:sz w:val="22"/>
          <w:szCs w:val="22"/>
        </w:rPr>
        <w:t xml:space="preserve">coordinates with the </w:t>
      </w:r>
      <w:r w:rsidR="004F741F" w:rsidRPr="00E72C37">
        <w:rPr>
          <w:rFonts w:asciiTheme="minorHAnsi" w:hAnsiTheme="minorHAnsi" w:cstheme="minorHAnsi"/>
          <w:sz w:val="22"/>
          <w:szCs w:val="22"/>
        </w:rPr>
        <w:t>anchor</w:t>
      </w:r>
      <w:r w:rsidR="00A76DE6">
        <w:rPr>
          <w:rFonts w:asciiTheme="minorHAnsi" w:hAnsiTheme="minorHAnsi" w:cstheme="minorHAnsi"/>
          <w:sz w:val="22"/>
          <w:szCs w:val="22"/>
        </w:rPr>
        <w:t>-</w:t>
      </w:r>
      <w:r w:rsidR="00E64615" w:rsidRPr="00E72C37">
        <w:rPr>
          <w:rFonts w:asciiTheme="minorHAnsi" w:hAnsiTheme="minorHAnsi" w:cstheme="minorHAnsi"/>
          <w:sz w:val="22"/>
          <w:szCs w:val="22"/>
        </w:rPr>
        <w:t>CU</w:t>
      </w:r>
      <w:r w:rsidR="002A6B12">
        <w:rPr>
          <w:rFonts w:asciiTheme="minorHAnsi" w:hAnsiTheme="minorHAnsi" w:cstheme="minorHAnsi"/>
          <w:sz w:val="22"/>
          <w:szCs w:val="22"/>
        </w:rPr>
        <w:t xml:space="preserve"> using Rel-17 partial migration procedure</w:t>
      </w:r>
      <w:r w:rsidR="00CA5A76" w:rsidRPr="00E72C37">
        <w:rPr>
          <w:rFonts w:asciiTheme="minorHAnsi" w:hAnsiTheme="minorHAnsi" w:cstheme="minorHAnsi"/>
          <w:sz w:val="22"/>
          <w:szCs w:val="22"/>
        </w:rPr>
        <w:t xml:space="preserve">, </w:t>
      </w:r>
      <w:r w:rsidR="00B90C87" w:rsidRPr="00E72C37">
        <w:rPr>
          <w:rFonts w:asciiTheme="minorHAnsi" w:hAnsiTheme="minorHAnsi" w:cstheme="minorHAnsi"/>
          <w:sz w:val="22"/>
          <w:szCs w:val="22"/>
        </w:rPr>
        <w:t xml:space="preserve">to </w:t>
      </w:r>
      <w:r w:rsidR="008253F2">
        <w:rPr>
          <w:rFonts w:asciiTheme="minorHAnsi" w:hAnsiTheme="minorHAnsi" w:cstheme="minorHAnsi"/>
          <w:sz w:val="22"/>
          <w:szCs w:val="22"/>
        </w:rPr>
        <w:t>enable</w:t>
      </w:r>
      <w:r w:rsidR="00B90C87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AF004D">
        <w:rPr>
          <w:rFonts w:asciiTheme="minorHAnsi" w:hAnsiTheme="minorHAnsi" w:cstheme="minorHAnsi"/>
          <w:sz w:val="22"/>
          <w:szCs w:val="22"/>
        </w:rPr>
        <w:t xml:space="preserve">F1 transport migration of the </w:t>
      </w:r>
      <w:r w:rsidR="00B90C87" w:rsidRPr="00E72C37">
        <w:rPr>
          <w:rFonts w:asciiTheme="minorHAnsi" w:hAnsiTheme="minorHAnsi" w:cstheme="minorHAnsi"/>
          <w:sz w:val="22"/>
          <w:szCs w:val="22"/>
        </w:rPr>
        <w:t>traffic to/from the mIAB-</w:t>
      </w:r>
      <w:r w:rsidR="00AE538C">
        <w:rPr>
          <w:rFonts w:asciiTheme="minorHAnsi" w:hAnsiTheme="minorHAnsi" w:cstheme="minorHAnsi"/>
          <w:sz w:val="22"/>
          <w:szCs w:val="22"/>
        </w:rPr>
        <w:t>DU</w:t>
      </w:r>
      <w:r w:rsidR="00051C11" w:rsidRPr="00E72C37">
        <w:rPr>
          <w:rFonts w:asciiTheme="minorHAnsi" w:hAnsiTheme="minorHAnsi" w:cstheme="minorHAnsi"/>
          <w:sz w:val="22"/>
          <w:szCs w:val="22"/>
        </w:rPr>
        <w:t>.</w:t>
      </w:r>
    </w:p>
    <w:p w14:paraId="101E6295" w14:textId="51BDE91D" w:rsidR="005628F5" w:rsidRDefault="005628F5" w:rsidP="0008750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When</w:t>
      </w:r>
      <w:r w:rsidR="00A475D0">
        <w:rPr>
          <w:rFonts w:asciiTheme="minorHAnsi" w:hAnsiTheme="minorHAnsi" w:cstheme="minorHAnsi"/>
          <w:sz w:val="22"/>
          <w:szCs w:val="22"/>
        </w:rPr>
        <w:t xml:space="preserve"> the</w:t>
      </w:r>
      <w:r w:rsidRPr="00E72C37">
        <w:rPr>
          <w:rFonts w:asciiTheme="minorHAnsi" w:hAnsiTheme="minorHAnsi" w:cstheme="minorHAnsi"/>
          <w:sz w:val="22"/>
          <w:szCs w:val="22"/>
        </w:rPr>
        <w:t xml:space="preserve"> mIAB-MT is handed over to another donor CU, the </w:t>
      </w:r>
      <w:r w:rsidR="00DF7597" w:rsidRPr="00E72C37">
        <w:rPr>
          <w:rFonts w:asciiTheme="minorHAnsi" w:hAnsiTheme="minorHAnsi" w:cstheme="minorHAnsi"/>
          <w:sz w:val="22"/>
          <w:szCs w:val="22"/>
        </w:rPr>
        <w:t xml:space="preserve">new donor CU is </w:t>
      </w:r>
      <w:r w:rsidR="008569A7" w:rsidRPr="00E72C37">
        <w:rPr>
          <w:rFonts w:asciiTheme="minorHAnsi" w:hAnsiTheme="minorHAnsi" w:cstheme="minorHAnsi"/>
          <w:sz w:val="22"/>
          <w:szCs w:val="22"/>
        </w:rPr>
        <w:t xml:space="preserve">provided the configuration necessary for relaying the F1 traffic of the </w:t>
      </w:r>
      <w:r w:rsidR="00126400" w:rsidRPr="00E72C37">
        <w:rPr>
          <w:rFonts w:asciiTheme="minorHAnsi" w:hAnsiTheme="minorHAnsi" w:cstheme="minorHAnsi"/>
          <w:sz w:val="22"/>
          <w:szCs w:val="22"/>
        </w:rPr>
        <w:t>mIAB-</w:t>
      </w:r>
      <w:r w:rsidR="008569A7" w:rsidRPr="00E72C37">
        <w:rPr>
          <w:rFonts w:asciiTheme="minorHAnsi" w:hAnsiTheme="minorHAnsi" w:cstheme="minorHAnsi"/>
          <w:sz w:val="22"/>
          <w:szCs w:val="22"/>
        </w:rPr>
        <w:t xml:space="preserve">node to/from the </w:t>
      </w:r>
      <w:r w:rsidR="004F741F" w:rsidRPr="00E72C37">
        <w:rPr>
          <w:rFonts w:asciiTheme="minorHAnsi" w:hAnsiTheme="minorHAnsi" w:cstheme="minorHAnsi"/>
          <w:sz w:val="22"/>
          <w:szCs w:val="22"/>
        </w:rPr>
        <w:t>anchor</w:t>
      </w:r>
      <w:r w:rsidR="00A76DE6">
        <w:rPr>
          <w:rFonts w:asciiTheme="minorHAnsi" w:hAnsiTheme="minorHAnsi" w:cstheme="minorHAnsi"/>
          <w:sz w:val="22"/>
          <w:szCs w:val="22"/>
        </w:rPr>
        <w:t>-</w:t>
      </w:r>
      <w:r w:rsidR="008569A7" w:rsidRPr="00E72C37">
        <w:rPr>
          <w:rFonts w:asciiTheme="minorHAnsi" w:hAnsiTheme="minorHAnsi" w:cstheme="minorHAnsi"/>
          <w:sz w:val="22"/>
          <w:szCs w:val="22"/>
        </w:rPr>
        <w:t>CU.</w:t>
      </w:r>
      <w:r w:rsidR="00657C6C" w:rsidRPr="00E72C37">
        <w:rPr>
          <w:rFonts w:asciiTheme="minorHAnsi" w:hAnsiTheme="minorHAnsi" w:cstheme="minorHAnsi"/>
          <w:sz w:val="22"/>
          <w:szCs w:val="22"/>
        </w:rPr>
        <w:t xml:space="preserve"> The same principle can be applied for subsequent </w:t>
      </w:r>
      <w:r w:rsidR="00610EA8">
        <w:rPr>
          <w:rFonts w:asciiTheme="minorHAnsi" w:hAnsiTheme="minorHAnsi" w:cstheme="minorHAnsi"/>
          <w:sz w:val="22"/>
          <w:szCs w:val="22"/>
        </w:rPr>
        <w:t>inter-donor</w:t>
      </w:r>
      <w:r w:rsidR="00657C6C" w:rsidRPr="00902720">
        <w:rPr>
          <w:rFonts w:asciiTheme="minorHAnsi" w:hAnsiTheme="minorHAnsi" w:cstheme="minorHAnsi"/>
          <w:sz w:val="22"/>
          <w:szCs w:val="22"/>
        </w:rPr>
        <w:t xml:space="preserve"> </w:t>
      </w:r>
      <w:r w:rsidR="002E26F0" w:rsidRPr="00E72C37">
        <w:rPr>
          <w:rFonts w:asciiTheme="minorHAnsi" w:hAnsiTheme="minorHAnsi" w:cstheme="minorHAnsi"/>
          <w:sz w:val="22"/>
          <w:szCs w:val="22"/>
        </w:rPr>
        <w:t>HOs of the mIAB-MT.</w:t>
      </w:r>
    </w:p>
    <w:p w14:paraId="37CE04E8" w14:textId="3E2C47EF" w:rsidR="00A475D0" w:rsidRPr="00AC36F2" w:rsidRDefault="00A475D0" w:rsidP="00AC36F2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AC36F2">
        <w:rPr>
          <w:rFonts w:asciiTheme="minorHAnsi" w:hAnsiTheme="minorHAnsi" w:cstheme="minorHAnsi"/>
          <w:sz w:val="22"/>
          <w:szCs w:val="22"/>
        </w:rPr>
        <w:t xml:space="preserve">Once the mIAB-node approaches the border of the area </w:t>
      </w:r>
      <w:r w:rsidR="008B4E6E" w:rsidRPr="00AC36F2">
        <w:rPr>
          <w:rFonts w:asciiTheme="minorHAnsi" w:hAnsiTheme="minorHAnsi" w:cstheme="minorHAnsi"/>
          <w:sz w:val="22"/>
          <w:szCs w:val="22"/>
        </w:rPr>
        <w:t>under the anchor</w:t>
      </w:r>
      <w:r w:rsidR="00A76DE6" w:rsidRPr="00902720">
        <w:rPr>
          <w:rFonts w:asciiTheme="minorHAnsi" w:hAnsiTheme="minorHAnsi" w:cstheme="minorHAnsi"/>
          <w:sz w:val="22"/>
          <w:szCs w:val="22"/>
        </w:rPr>
        <w:t>-</w:t>
      </w:r>
      <w:r w:rsidR="008B4E6E" w:rsidRPr="00AC36F2">
        <w:rPr>
          <w:rFonts w:asciiTheme="minorHAnsi" w:hAnsiTheme="minorHAnsi" w:cstheme="minorHAnsi"/>
          <w:sz w:val="22"/>
          <w:szCs w:val="22"/>
        </w:rPr>
        <w:t>CU</w:t>
      </w:r>
      <w:r w:rsidR="008B4E6E" w:rsidRPr="00902720">
        <w:rPr>
          <w:rFonts w:asciiTheme="minorHAnsi" w:hAnsiTheme="minorHAnsi" w:cstheme="minorHAnsi"/>
          <w:sz w:val="22"/>
          <w:szCs w:val="22"/>
        </w:rPr>
        <w:t>,</w:t>
      </w:r>
      <w:r w:rsidR="008B4E6E" w:rsidRPr="00AC36F2">
        <w:rPr>
          <w:rFonts w:asciiTheme="minorHAnsi" w:hAnsiTheme="minorHAnsi" w:cstheme="minorHAnsi"/>
          <w:sz w:val="22"/>
          <w:szCs w:val="22"/>
        </w:rPr>
        <w:t xml:space="preserve"> the </w:t>
      </w:r>
      <w:r w:rsidR="008B4E6E" w:rsidRPr="00B26423">
        <w:rPr>
          <w:rFonts w:asciiTheme="minorHAnsi" w:hAnsiTheme="minorHAnsi" w:cstheme="minorHAnsi"/>
          <w:b/>
          <w:bCs/>
          <w:sz w:val="22"/>
          <w:szCs w:val="22"/>
        </w:rPr>
        <w:t xml:space="preserve">mIAB-DU is handed over to another </w:t>
      </w:r>
      <w:r w:rsidR="008B4E6E" w:rsidRPr="00902720">
        <w:rPr>
          <w:rFonts w:asciiTheme="minorHAnsi" w:hAnsiTheme="minorHAnsi" w:cstheme="minorHAnsi"/>
          <w:b/>
          <w:bCs/>
          <w:sz w:val="22"/>
          <w:szCs w:val="22"/>
        </w:rPr>
        <w:t>anchor</w:t>
      </w:r>
      <w:r w:rsidR="000033DF" w:rsidRPr="00902720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8B4E6E" w:rsidRPr="00902720">
        <w:rPr>
          <w:rFonts w:asciiTheme="minorHAnsi" w:hAnsiTheme="minorHAnsi" w:cstheme="minorHAnsi"/>
          <w:b/>
          <w:bCs/>
          <w:sz w:val="22"/>
          <w:szCs w:val="22"/>
        </w:rPr>
        <w:t>CU</w:t>
      </w:r>
      <w:r w:rsidR="00666BEB" w:rsidRPr="00AC36F2">
        <w:rPr>
          <w:rFonts w:asciiTheme="minorHAnsi" w:hAnsiTheme="minorHAnsi" w:cstheme="minorHAnsi"/>
          <w:sz w:val="22"/>
          <w:szCs w:val="22"/>
        </w:rPr>
        <w:t>.</w:t>
      </w:r>
    </w:p>
    <w:p w14:paraId="06DEF49F" w14:textId="147A47DB" w:rsidR="00361A9A" w:rsidRDefault="00F513CC" w:rsidP="001E478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0272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A42E8">
        <w:rPr>
          <w:rFonts w:asciiTheme="minorHAnsi" w:hAnsiTheme="minorHAnsi" w:cstheme="minorHAnsi"/>
          <w:b/>
          <w:sz w:val="22"/>
          <w:szCs w:val="22"/>
        </w:rPr>
        <w:t>3</w:t>
      </w:r>
      <w:r w:rsidRPr="0090272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E77C04" w:rsidRPr="00902720">
        <w:rPr>
          <w:rFonts w:asciiTheme="minorHAnsi" w:hAnsiTheme="minorHAnsi" w:cstheme="minorHAnsi"/>
          <w:b/>
          <w:sz w:val="22"/>
          <w:szCs w:val="22"/>
        </w:rPr>
        <w:t>Adopt</w:t>
      </w:r>
      <w:r w:rsidR="00615CB4" w:rsidRPr="00902720">
        <w:rPr>
          <w:rFonts w:asciiTheme="minorHAnsi" w:hAnsiTheme="minorHAnsi" w:cstheme="minorHAnsi"/>
          <w:b/>
          <w:sz w:val="22"/>
          <w:szCs w:val="22"/>
        </w:rPr>
        <w:t xml:space="preserve"> the above </w:t>
      </w:r>
      <w:r w:rsidR="006A08FE" w:rsidRPr="00902720">
        <w:rPr>
          <w:rFonts w:asciiTheme="minorHAnsi" w:hAnsiTheme="minorHAnsi" w:cstheme="minorHAnsi"/>
          <w:b/>
          <w:sz w:val="22"/>
          <w:szCs w:val="22"/>
        </w:rPr>
        <w:t xml:space="preserve">steps 1-4 </w:t>
      </w:r>
      <w:r w:rsidR="00615CB4" w:rsidRPr="00902720">
        <w:rPr>
          <w:rFonts w:asciiTheme="minorHAnsi" w:hAnsiTheme="minorHAnsi" w:cstheme="minorHAnsi"/>
          <w:b/>
          <w:sz w:val="22"/>
          <w:szCs w:val="22"/>
        </w:rPr>
        <w:t xml:space="preserve">as the baseline for </w:t>
      </w:r>
      <w:r w:rsidR="006873FD" w:rsidRPr="00902720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615CB4" w:rsidRPr="00902720">
        <w:rPr>
          <w:rFonts w:asciiTheme="minorHAnsi" w:hAnsiTheme="minorHAnsi" w:cstheme="minorHAnsi"/>
          <w:b/>
          <w:sz w:val="22"/>
          <w:szCs w:val="22"/>
        </w:rPr>
        <w:t xml:space="preserve">mobile IAB-node </w:t>
      </w:r>
      <w:r w:rsidR="006873FD" w:rsidRPr="00902720">
        <w:rPr>
          <w:rFonts w:asciiTheme="minorHAnsi" w:hAnsiTheme="minorHAnsi" w:cstheme="minorHAnsi"/>
          <w:b/>
          <w:sz w:val="22"/>
          <w:szCs w:val="22"/>
        </w:rPr>
        <w:t>migration procedure.</w:t>
      </w:r>
    </w:p>
    <w:p w14:paraId="3D3C7F01" w14:textId="77777777" w:rsidR="001D16C0" w:rsidRDefault="001D16C0" w:rsidP="00523672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7441C7D9" w14:textId="6BA64326" w:rsidR="00900C2C" w:rsidRPr="000A72AA" w:rsidRDefault="00900C2C" w:rsidP="00315C6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 xml:space="preserve">mIAB-node migration </w:t>
      </w:r>
      <w:r w:rsidR="00D360E5">
        <w:rPr>
          <w:rFonts w:asciiTheme="minorHAnsi" w:hAnsiTheme="minorHAnsi" w:cstheme="minorHAnsi"/>
          <w:sz w:val="40"/>
          <w:szCs w:val="40"/>
        </w:rPr>
        <w:t xml:space="preserve">in absence of Xn connectivity </w:t>
      </w:r>
    </w:p>
    <w:p w14:paraId="10A3BACB" w14:textId="70D62941" w:rsidR="00900C2C" w:rsidRPr="00DC1FDB" w:rsidRDefault="00DC1FDB" w:rsidP="00315C6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The following </w:t>
      </w:r>
      <w:r w:rsidR="00E26940" w:rsidRPr="00DC1FDB">
        <w:rPr>
          <w:rFonts w:asciiTheme="minorHAnsi" w:hAnsiTheme="minorHAnsi" w:cstheme="minorHAnsi"/>
          <w:bCs/>
          <w:sz w:val="22"/>
          <w:szCs w:val="22"/>
        </w:rPr>
        <w:t xml:space="preserve">RAN3#117-e </w:t>
      </w:r>
      <w:r w:rsidR="00E91C2E">
        <w:rPr>
          <w:rFonts w:asciiTheme="minorHAnsi" w:hAnsiTheme="minorHAnsi" w:cstheme="minorHAnsi"/>
          <w:bCs/>
          <w:sz w:val="22"/>
          <w:szCs w:val="22"/>
        </w:rPr>
        <w:t xml:space="preserve">agreements and TBCs are relevant </w:t>
      </w:r>
      <w:r w:rsidR="001821C4">
        <w:rPr>
          <w:rFonts w:asciiTheme="minorHAnsi" w:hAnsiTheme="minorHAnsi" w:cstheme="minorHAnsi"/>
          <w:bCs/>
          <w:sz w:val="22"/>
          <w:szCs w:val="22"/>
        </w:rPr>
        <w:t>for the discussion about</w:t>
      </w:r>
      <w:r w:rsidR="00B0774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E1F02">
        <w:rPr>
          <w:rFonts w:asciiTheme="minorHAnsi" w:hAnsiTheme="minorHAnsi" w:cstheme="minorHAnsi"/>
          <w:bCs/>
          <w:sz w:val="22"/>
          <w:szCs w:val="22"/>
        </w:rPr>
        <w:t>Xn</w:t>
      </w:r>
      <w:r w:rsidR="00D835FD">
        <w:rPr>
          <w:rFonts w:asciiTheme="minorHAnsi" w:hAnsiTheme="minorHAnsi" w:cstheme="minorHAnsi"/>
          <w:bCs/>
          <w:sz w:val="22"/>
          <w:szCs w:val="22"/>
        </w:rPr>
        <w:t>AP</w:t>
      </w:r>
      <w:r w:rsidR="001E1F02">
        <w:rPr>
          <w:rFonts w:asciiTheme="minorHAnsi" w:hAnsiTheme="minorHAnsi" w:cstheme="minorHAnsi"/>
          <w:bCs/>
          <w:sz w:val="22"/>
          <w:szCs w:val="22"/>
        </w:rPr>
        <w:t xml:space="preserve"> and IP connectivity between mIAB donors:</w:t>
      </w:r>
    </w:p>
    <w:p w14:paraId="09604AA9" w14:textId="77777777" w:rsidR="00E26940" w:rsidRPr="00A739DB" w:rsidRDefault="00E26940" w:rsidP="00315C6F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A739DB">
        <w:rPr>
          <w:rFonts w:ascii="Calibri" w:hAnsi="Calibri" w:cs="Calibri"/>
          <w:b/>
          <w:color w:val="008000"/>
          <w:lang w:eastAsia="en-US"/>
        </w:rPr>
        <w:t>RAN3 to discuss how inter-donor topology adaptation can be supported for mobile IAB in absence of Xn and/or inter-donor IP routability.</w:t>
      </w:r>
    </w:p>
    <w:p w14:paraId="0FA04DA7" w14:textId="77777777" w:rsidR="00E26940" w:rsidRPr="00A739DB" w:rsidRDefault="00E26940" w:rsidP="00315C6F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00FF"/>
          <w:lang w:eastAsia="en-US"/>
        </w:rPr>
      </w:pPr>
      <w:r w:rsidRPr="00B72A28">
        <w:rPr>
          <w:rFonts w:ascii="Calibri" w:hAnsi="Calibri" w:cs="Calibri"/>
          <w:b/>
          <w:color w:val="0000FF"/>
          <w:lang w:eastAsia="en-US"/>
        </w:rPr>
        <w:t xml:space="preserve">RAN3 to </w:t>
      </w:r>
      <w:r w:rsidRPr="00A739DB">
        <w:rPr>
          <w:rFonts w:ascii="Calibri" w:hAnsi="Calibri" w:cs="Calibri"/>
          <w:b/>
          <w:color w:val="0000FF"/>
          <w:lang w:eastAsia="en-US"/>
        </w:rPr>
        <w:t>discuss whether F1-C transport over NGAP should be supported for inter-donor topology adaptation for mobile IAB. Other use cases where Xn connectivity is not available may be discussed.</w:t>
      </w:r>
    </w:p>
    <w:p w14:paraId="13CFA73C" w14:textId="77777777" w:rsidR="00E26940" w:rsidRPr="00A739DB" w:rsidRDefault="00E26940" w:rsidP="00315C6F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A739DB">
        <w:rPr>
          <w:rFonts w:ascii="Calibri" w:hAnsi="Calibri" w:cs="Calibri"/>
          <w:b/>
          <w:iCs/>
          <w:color w:val="008000"/>
          <w:lang w:eastAsia="en-US"/>
        </w:rPr>
        <w:t>For DU migration cases</w:t>
      </w:r>
      <w:r w:rsidRPr="00A739DB">
        <w:rPr>
          <w:rFonts w:ascii="Calibri" w:hAnsi="Calibri" w:cs="Calibri"/>
          <w:b/>
          <w:color w:val="008000"/>
          <w:lang w:eastAsia="en-US"/>
        </w:rPr>
        <w:t>, to execute the handover of the served UEs, the mobile IAB-node concurrently supports two logical mobile IAB-DUs, which have F1AP associations with the source CU and the target CU, respectively.</w:t>
      </w:r>
    </w:p>
    <w:p w14:paraId="204F58AE" w14:textId="77777777" w:rsidR="00E26940" w:rsidRDefault="00E26940" w:rsidP="00315C6F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iCs/>
          <w:color w:val="0000FF"/>
          <w:lang w:eastAsia="en-US"/>
        </w:rPr>
      </w:pPr>
      <w:r w:rsidRPr="00A739DB">
        <w:rPr>
          <w:rFonts w:ascii="Calibri" w:hAnsi="Calibri" w:cs="Calibri"/>
          <w:b/>
          <w:iCs/>
          <w:color w:val="0000FF"/>
          <w:lang w:eastAsia="en-US"/>
        </w:rPr>
        <w:t>Cases where Xn connectivity and IP connectivity are not available are FFS</w:t>
      </w:r>
    </w:p>
    <w:p w14:paraId="7392E58B" w14:textId="77777777" w:rsidR="00E91C2E" w:rsidRPr="00ED505E" w:rsidRDefault="00E91C2E" w:rsidP="00E91C2E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ED505E">
        <w:rPr>
          <w:rFonts w:ascii="Calibri" w:hAnsi="Calibri" w:cs="Calibri"/>
          <w:b/>
          <w:color w:val="008000"/>
          <w:lang w:eastAsia="en-US"/>
        </w:rPr>
        <w:t xml:space="preserve">The mobile IAB-node may perform multiple consecutive partial migrations without inter-donor migration of its mobile IAB-DU. </w:t>
      </w:r>
    </w:p>
    <w:p w14:paraId="5EB75340" w14:textId="15C34552" w:rsidR="00473E9A" w:rsidRDefault="00E5509B" w:rsidP="0062621E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A66CAB">
        <w:rPr>
          <w:rFonts w:asciiTheme="minorHAnsi" w:hAnsiTheme="minorHAnsi" w:cstheme="minorHAnsi"/>
          <w:bCs/>
          <w:sz w:val="22"/>
          <w:szCs w:val="22"/>
        </w:rPr>
        <w:t>n</w:t>
      </w:r>
      <w:r>
        <w:rPr>
          <w:rFonts w:asciiTheme="minorHAnsi" w:hAnsiTheme="minorHAnsi" w:cstheme="minorHAnsi"/>
          <w:bCs/>
          <w:sz w:val="22"/>
          <w:szCs w:val="22"/>
        </w:rPr>
        <w:t xml:space="preserve"> implication of the </w:t>
      </w:r>
      <w:r w:rsidR="007F37F7">
        <w:rPr>
          <w:rFonts w:asciiTheme="minorHAnsi" w:hAnsiTheme="minorHAnsi" w:cstheme="minorHAnsi"/>
          <w:bCs/>
          <w:sz w:val="22"/>
          <w:szCs w:val="22"/>
        </w:rPr>
        <w:t>third</w:t>
      </w:r>
      <w:r w:rsidR="00991E93">
        <w:rPr>
          <w:rFonts w:asciiTheme="minorHAnsi" w:hAnsiTheme="minorHAnsi" w:cstheme="minorHAnsi"/>
          <w:bCs/>
          <w:sz w:val="22"/>
          <w:szCs w:val="22"/>
        </w:rPr>
        <w:t xml:space="preserve"> agreement </w:t>
      </w:r>
      <w:r w:rsidR="00AB7BCB">
        <w:rPr>
          <w:rFonts w:asciiTheme="minorHAnsi" w:hAnsiTheme="minorHAnsi" w:cstheme="minorHAnsi"/>
          <w:bCs/>
          <w:sz w:val="22"/>
          <w:szCs w:val="22"/>
        </w:rPr>
        <w:t>is that</w:t>
      </w:r>
      <w:r w:rsidR="007F37F7">
        <w:rPr>
          <w:rFonts w:asciiTheme="minorHAnsi" w:hAnsiTheme="minorHAnsi" w:cstheme="minorHAnsi"/>
          <w:bCs/>
          <w:sz w:val="22"/>
          <w:szCs w:val="22"/>
        </w:rPr>
        <w:t>, for the consecutive mIAB-MT HOs,</w:t>
      </w:r>
      <w:r w:rsidR="0034332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F1608">
        <w:rPr>
          <w:rFonts w:asciiTheme="minorHAnsi" w:hAnsiTheme="minorHAnsi" w:cstheme="minorHAnsi"/>
          <w:bCs/>
          <w:sz w:val="22"/>
          <w:szCs w:val="22"/>
        </w:rPr>
        <w:t xml:space="preserve">inter-donor coordination </w:t>
      </w:r>
      <w:r w:rsidR="00F43E61">
        <w:rPr>
          <w:rFonts w:asciiTheme="minorHAnsi" w:hAnsiTheme="minorHAnsi" w:cstheme="minorHAnsi"/>
          <w:bCs/>
          <w:sz w:val="22"/>
          <w:szCs w:val="22"/>
        </w:rPr>
        <w:t>is needed between:</w:t>
      </w:r>
    </w:p>
    <w:p w14:paraId="134A4D7C" w14:textId="6AB7BCBC" w:rsidR="00AB6BCE" w:rsidRDefault="00AB6BCE" w:rsidP="00AB6BCE">
      <w:pPr>
        <w:pStyle w:val="ListParagraph"/>
        <w:widowControl w:val="0"/>
        <w:numPr>
          <w:ilvl w:val="0"/>
          <w:numId w:val="45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The donor CU serving the mIAB-DU an</w:t>
      </w:r>
      <w:r w:rsidR="00294FFD">
        <w:rPr>
          <w:rFonts w:asciiTheme="minorHAnsi" w:hAnsiTheme="minorHAnsi" w:cstheme="minorHAnsi"/>
          <w:bCs/>
          <w:sz w:val="22"/>
          <w:szCs w:val="22"/>
        </w:rPr>
        <w:t xml:space="preserve">d the target donor CU for the </w:t>
      </w:r>
      <w:r w:rsidR="005E0D46">
        <w:rPr>
          <w:rFonts w:asciiTheme="minorHAnsi" w:hAnsiTheme="minorHAnsi" w:cstheme="minorHAnsi"/>
          <w:bCs/>
          <w:sz w:val="22"/>
          <w:szCs w:val="22"/>
        </w:rPr>
        <w:t>inter-donor HO of the mIAB-MT.</w:t>
      </w:r>
    </w:p>
    <w:p w14:paraId="45674951" w14:textId="532558F5" w:rsidR="005E0D46" w:rsidRPr="00AB6BCE" w:rsidRDefault="005E0D46" w:rsidP="00AB6BCE">
      <w:pPr>
        <w:pStyle w:val="ListParagraph"/>
        <w:widowControl w:val="0"/>
        <w:numPr>
          <w:ilvl w:val="0"/>
          <w:numId w:val="45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The donor CU serving the mIAB-MT and the target donor CU for the </w:t>
      </w:r>
      <w:r w:rsidR="004675A7">
        <w:rPr>
          <w:rFonts w:asciiTheme="minorHAnsi" w:hAnsiTheme="minorHAnsi" w:cstheme="minorHAnsi"/>
          <w:bCs/>
          <w:sz w:val="22"/>
          <w:szCs w:val="22"/>
        </w:rPr>
        <w:t>mIAB-DU migration.</w:t>
      </w:r>
    </w:p>
    <w:p w14:paraId="3FDC2B1D" w14:textId="02042DE3" w:rsidR="0062621E" w:rsidRDefault="00AE3A4C" w:rsidP="00FA52E8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iCs/>
          <w:color w:val="0000FF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However, </w:t>
      </w:r>
      <w:r w:rsidR="00FA52E8">
        <w:rPr>
          <w:rFonts w:asciiTheme="minorHAnsi" w:hAnsiTheme="minorHAnsi" w:cstheme="minorHAnsi"/>
          <w:bCs/>
          <w:sz w:val="22"/>
          <w:szCs w:val="22"/>
        </w:rPr>
        <w:t>direct XnAP connectivity between the donor CU serving the mIAB-DU and the donor CU serving the mIAB-MT cannot always be guaranteed.</w:t>
      </w:r>
      <w:r w:rsidR="0086738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C0506">
        <w:rPr>
          <w:rFonts w:asciiTheme="minorHAnsi" w:hAnsiTheme="minorHAnsi" w:cstheme="minorHAnsi"/>
          <w:bCs/>
          <w:sz w:val="22"/>
          <w:szCs w:val="22"/>
        </w:rPr>
        <w:t xml:space="preserve">It </w:t>
      </w:r>
      <w:r w:rsidR="0064499F">
        <w:rPr>
          <w:rFonts w:asciiTheme="minorHAnsi" w:hAnsiTheme="minorHAnsi" w:cstheme="minorHAnsi"/>
          <w:bCs/>
          <w:sz w:val="22"/>
          <w:szCs w:val="22"/>
        </w:rPr>
        <w:t>is</w:t>
      </w:r>
      <w:r w:rsidR="00D451A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60130">
        <w:rPr>
          <w:rFonts w:asciiTheme="minorHAnsi" w:hAnsiTheme="minorHAnsi" w:cstheme="minorHAnsi"/>
          <w:bCs/>
          <w:sz w:val="22"/>
          <w:szCs w:val="22"/>
        </w:rPr>
        <w:t>therefore</w:t>
      </w:r>
      <w:r w:rsidR="00CC0506">
        <w:rPr>
          <w:rFonts w:asciiTheme="minorHAnsi" w:hAnsiTheme="minorHAnsi" w:cstheme="minorHAnsi"/>
          <w:bCs/>
          <w:sz w:val="22"/>
          <w:szCs w:val="22"/>
        </w:rPr>
        <w:t xml:space="preserve"> necessary to support </w:t>
      </w:r>
      <w:r w:rsidR="00096955">
        <w:rPr>
          <w:rFonts w:asciiTheme="minorHAnsi" w:hAnsiTheme="minorHAnsi" w:cstheme="minorHAnsi"/>
          <w:bCs/>
          <w:sz w:val="22"/>
          <w:szCs w:val="22"/>
        </w:rPr>
        <w:t>inter-donor coordination via</w:t>
      </w:r>
      <w:r w:rsidR="00CC0506">
        <w:rPr>
          <w:rFonts w:asciiTheme="minorHAnsi" w:hAnsiTheme="minorHAnsi" w:cstheme="minorHAnsi"/>
          <w:bCs/>
          <w:sz w:val="22"/>
          <w:szCs w:val="22"/>
        </w:rPr>
        <w:t xml:space="preserve"> NGAP</w:t>
      </w:r>
      <w:r w:rsidR="005B3DF6">
        <w:rPr>
          <w:rFonts w:asciiTheme="minorHAnsi" w:hAnsiTheme="minorHAnsi" w:cstheme="minorHAnsi"/>
          <w:bCs/>
          <w:sz w:val="22"/>
          <w:szCs w:val="22"/>
        </w:rPr>
        <w:t>.</w:t>
      </w:r>
      <w:r w:rsidR="00265D3F" w:rsidRPr="00265D3F">
        <w:rPr>
          <w:rFonts w:asciiTheme="minorHAnsi" w:hAnsiTheme="minorHAnsi" w:cstheme="minorHAnsi"/>
          <w:bCs/>
          <w:sz w:val="22"/>
          <w:szCs w:val="22"/>
        </w:rPr>
        <w:t xml:space="preserve"> It can be further discussed </w:t>
      </w:r>
      <w:r w:rsidR="00265D3F" w:rsidRPr="00265D3F">
        <w:rPr>
          <w:rFonts w:ascii="Calibri" w:hAnsi="Calibri" w:cs="Calibri"/>
          <w:bCs/>
          <w:iCs/>
          <w:sz w:val="22"/>
          <w:szCs w:val="22"/>
          <w:lang w:eastAsia="en-US"/>
        </w:rPr>
        <w:t xml:space="preserve">whether NGAP handover signalling or RAN Information Management (RIM) function </w:t>
      </w:r>
      <w:r w:rsidR="00B92DA8">
        <w:rPr>
          <w:rFonts w:ascii="Calibri" w:hAnsi="Calibri" w:cs="Calibri"/>
          <w:bCs/>
          <w:iCs/>
          <w:sz w:val="22"/>
          <w:szCs w:val="22"/>
          <w:lang w:eastAsia="en-US"/>
        </w:rPr>
        <w:t>can be</w:t>
      </w:r>
      <w:r w:rsidR="00265D3F" w:rsidRPr="00265D3F">
        <w:rPr>
          <w:rFonts w:ascii="Calibri" w:hAnsi="Calibri" w:cs="Calibri"/>
          <w:bCs/>
          <w:iCs/>
          <w:sz w:val="22"/>
          <w:szCs w:val="22"/>
          <w:lang w:eastAsia="en-US"/>
        </w:rPr>
        <w:t xml:space="preserve"> used.</w:t>
      </w:r>
    </w:p>
    <w:p w14:paraId="2BC3459E" w14:textId="0FAE1BDA" w:rsidR="00E16ADF" w:rsidRDefault="0062621E" w:rsidP="0062621E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 xml:space="preserve">Proposal </w:t>
      </w:r>
      <w:r w:rsidR="00AA42E8">
        <w:rPr>
          <w:rFonts w:ascii="Calibri" w:hAnsi="Calibri" w:cs="Calibri"/>
          <w:b/>
          <w:iCs/>
          <w:sz w:val="22"/>
          <w:szCs w:val="22"/>
          <w:lang w:eastAsia="en-US"/>
        </w:rPr>
        <w:t>4</w:t>
      </w: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 xml:space="preserve">: </w:t>
      </w:r>
      <w:r w:rsidR="00B16B36">
        <w:rPr>
          <w:rFonts w:ascii="Calibri" w:hAnsi="Calibri" w:cs="Calibri"/>
          <w:b/>
          <w:iCs/>
          <w:sz w:val="22"/>
          <w:szCs w:val="22"/>
          <w:lang w:eastAsia="en-US"/>
        </w:rPr>
        <w:t xml:space="preserve">Support </w:t>
      </w:r>
      <w:r w:rsidR="006C571E">
        <w:rPr>
          <w:rFonts w:ascii="Calibri" w:hAnsi="Calibri" w:cs="Calibri"/>
          <w:b/>
          <w:iCs/>
          <w:sz w:val="22"/>
          <w:szCs w:val="22"/>
          <w:lang w:eastAsia="en-US"/>
        </w:rPr>
        <w:t>NG-based inter-donor coordination</w:t>
      </w:r>
      <w:r w:rsidR="00B63613">
        <w:rPr>
          <w:rFonts w:ascii="Calibri" w:hAnsi="Calibri" w:cs="Calibri"/>
          <w:b/>
          <w:iCs/>
          <w:sz w:val="22"/>
          <w:szCs w:val="22"/>
          <w:lang w:eastAsia="en-US"/>
        </w:rPr>
        <w:t xml:space="preserve"> </w:t>
      </w:r>
      <w:r w:rsidR="00483937">
        <w:rPr>
          <w:rFonts w:ascii="Calibri" w:hAnsi="Calibri" w:cs="Calibri"/>
          <w:b/>
          <w:iCs/>
          <w:sz w:val="22"/>
          <w:szCs w:val="22"/>
          <w:lang w:eastAsia="en-US"/>
        </w:rPr>
        <w:t xml:space="preserve">to enable </w:t>
      </w:r>
      <w:r w:rsidR="00BA3A5C">
        <w:rPr>
          <w:rFonts w:ascii="Calibri" w:hAnsi="Calibri" w:cs="Calibri"/>
          <w:b/>
          <w:iCs/>
          <w:sz w:val="22"/>
          <w:szCs w:val="22"/>
          <w:lang w:eastAsia="en-US"/>
        </w:rPr>
        <w:t xml:space="preserve">inter-donor </w:t>
      </w:r>
      <w:r w:rsidR="00483937">
        <w:rPr>
          <w:rFonts w:ascii="Calibri" w:hAnsi="Calibri" w:cs="Calibri"/>
          <w:b/>
          <w:iCs/>
          <w:sz w:val="22"/>
          <w:szCs w:val="22"/>
          <w:lang w:eastAsia="en-US"/>
        </w:rPr>
        <w:t>communication between the</w:t>
      </w:r>
      <w:r w:rsidR="00AA0DC2">
        <w:rPr>
          <w:rFonts w:ascii="Calibri" w:hAnsi="Calibri" w:cs="Calibri"/>
          <w:b/>
          <w:iCs/>
          <w:sz w:val="22"/>
          <w:szCs w:val="22"/>
          <w:lang w:eastAsia="en-US"/>
        </w:rPr>
        <w:t xml:space="preserve"> donor</w:t>
      </w:r>
      <w:r w:rsidR="00E162A4">
        <w:rPr>
          <w:rFonts w:ascii="Calibri" w:hAnsi="Calibri" w:cs="Calibri"/>
          <w:b/>
          <w:iCs/>
          <w:sz w:val="22"/>
          <w:szCs w:val="22"/>
          <w:lang w:eastAsia="en-US"/>
        </w:rPr>
        <w:t xml:space="preserve"> serving the</w:t>
      </w:r>
      <w:r w:rsidR="00483937">
        <w:rPr>
          <w:rFonts w:ascii="Calibri" w:hAnsi="Calibri" w:cs="Calibri"/>
          <w:b/>
          <w:iCs/>
          <w:sz w:val="22"/>
          <w:szCs w:val="22"/>
          <w:lang w:eastAsia="en-US"/>
        </w:rPr>
        <w:t xml:space="preserve"> </w:t>
      </w:r>
      <w:r w:rsidR="00483937" w:rsidRPr="00052F1A">
        <w:rPr>
          <w:rFonts w:asciiTheme="minorHAnsi" w:hAnsiTheme="minorHAnsi" w:cstheme="minorHAnsi"/>
          <w:b/>
          <w:sz w:val="22"/>
          <w:szCs w:val="22"/>
        </w:rPr>
        <w:t>mIAB-DU and</w:t>
      </w:r>
      <w:r w:rsidR="00E162A4">
        <w:rPr>
          <w:rFonts w:asciiTheme="minorHAnsi" w:hAnsiTheme="minorHAnsi" w:cstheme="minorHAnsi"/>
          <w:b/>
          <w:sz w:val="22"/>
          <w:szCs w:val="22"/>
        </w:rPr>
        <w:t xml:space="preserve"> the donor serving the</w:t>
      </w:r>
      <w:r w:rsidR="00483937" w:rsidRPr="00052F1A">
        <w:rPr>
          <w:rFonts w:asciiTheme="minorHAnsi" w:hAnsiTheme="minorHAnsi" w:cstheme="minorHAnsi"/>
          <w:b/>
          <w:sz w:val="22"/>
          <w:szCs w:val="22"/>
        </w:rPr>
        <w:t xml:space="preserve"> mIAB-MT</w:t>
      </w:r>
      <w:r w:rsidR="004839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63CC">
        <w:rPr>
          <w:rFonts w:asciiTheme="minorHAnsi" w:hAnsiTheme="minorHAnsi" w:cstheme="minorHAnsi"/>
          <w:b/>
          <w:sz w:val="22"/>
          <w:szCs w:val="22"/>
        </w:rPr>
        <w:t>in</w:t>
      </w:r>
      <w:r w:rsidR="00B63613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inter-donor topology adaptation</w:t>
      </w:r>
      <w:r w:rsidR="005220D3">
        <w:rPr>
          <w:rFonts w:ascii="Calibri" w:hAnsi="Calibri" w:cs="Calibri"/>
          <w:b/>
          <w:iCs/>
          <w:sz w:val="22"/>
          <w:szCs w:val="22"/>
          <w:lang w:eastAsia="en-US"/>
        </w:rPr>
        <w:t>.</w:t>
      </w:r>
      <w:r w:rsidR="009A1855">
        <w:rPr>
          <w:rFonts w:ascii="Calibri" w:hAnsi="Calibri" w:cs="Calibri"/>
          <w:b/>
          <w:iCs/>
          <w:sz w:val="22"/>
          <w:szCs w:val="22"/>
          <w:lang w:eastAsia="en-US"/>
        </w:rPr>
        <w:t xml:space="preserve"> FFS whether </w:t>
      </w:r>
      <w:r w:rsidR="00265D3F">
        <w:rPr>
          <w:rFonts w:ascii="Calibri" w:hAnsi="Calibri" w:cs="Calibri"/>
          <w:b/>
          <w:iCs/>
          <w:sz w:val="22"/>
          <w:szCs w:val="22"/>
          <w:lang w:eastAsia="en-US"/>
        </w:rPr>
        <w:t xml:space="preserve">NGAP </w:t>
      </w:r>
      <w:r w:rsidR="00104862">
        <w:rPr>
          <w:rFonts w:ascii="Calibri" w:hAnsi="Calibri" w:cs="Calibri"/>
          <w:b/>
          <w:iCs/>
          <w:sz w:val="22"/>
          <w:szCs w:val="22"/>
          <w:lang w:eastAsia="en-US"/>
        </w:rPr>
        <w:t xml:space="preserve">handover signalling or </w:t>
      </w:r>
      <w:r w:rsidR="00265D3F" w:rsidRPr="00265D3F">
        <w:rPr>
          <w:rFonts w:ascii="Calibri" w:hAnsi="Calibri" w:cs="Calibri"/>
          <w:b/>
          <w:iCs/>
          <w:sz w:val="22"/>
          <w:szCs w:val="22"/>
          <w:lang w:eastAsia="en-US"/>
        </w:rPr>
        <w:t>RAN Information Management (RIM) function</w:t>
      </w:r>
      <w:r w:rsidR="00265D3F">
        <w:rPr>
          <w:rFonts w:ascii="Calibri" w:hAnsi="Calibri" w:cs="Calibri"/>
          <w:b/>
          <w:iCs/>
          <w:sz w:val="22"/>
          <w:szCs w:val="22"/>
          <w:lang w:eastAsia="en-US"/>
        </w:rPr>
        <w:t xml:space="preserve"> are used</w:t>
      </w:r>
      <w:r w:rsidR="00265D3F" w:rsidRPr="00265D3F">
        <w:rPr>
          <w:rFonts w:ascii="Calibri" w:hAnsi="Calibri" w:cs="Calibri"/>
          <w:b/>
          <w:iCs/>
          <w:sz w:val="22"/>
          <w:szCs w:val="22"/>
          <w:lang w:eastAsia="en-US"/>
        </w:rPr>
        <w:t>.</w:t>
      </w:r>
    </w:p>
    <w:p w14:paraId="68AB2967" w14:textId="12FB33F5" w:rsidR="00E26940" w:rsidRDefault="005778F6" w:rsidP="00CC5062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3F2DD6">
        <w:rPr>
          <w:rFonts w:asciiTheme="minorHAnsi" w:hAnsiTheme="minorHAnsi" w:cstheme="minorHAnsi"/>
          <w:bCs/>
          <w:sz w:val="22"/>
          <w:szCs w:val="22"/>
        </w:rPr>
        <w:t xml:space="preserve">In addition to </w:t>
      </w:r>
      <w:r w:rsidR="005B28BE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Pr="003F2DD6">
        <w:rPr>
          <w:rFonts w:asciiTheme="minorHAnsi" w:hAnsiTheme="minorHAnsi" w:cstheme="minorHAnsi"/>
          <w:bCs/>
          <w:sz w:val="22"/>
          <w:szCs w:val="22"/>
        </w:rPr>
        <w:t>NG</w:t>
      </w:r>
      <w:r w:rsidR="00BA2B1E">
        <w:rPr>
          <w:rFonts w:asciiTheme="minorHAnsi" w:hAnsiTheme="minorHAnsi" w:cstheme="minorHAnsi"/>
          <w:bCs/>
          <w:sz w:val="22"/>
          <w:szCs w:val="22"/>
        </w:rPr>
        <w:t>-based solution</w:t>
      </w:r>
      <w:r w:rsidRPr="003F2DD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F2DD6" w:rsidRPr="003F2DD6">
        <w:rPr>
          <w:rFonts w:asciiTheme="minorHAnsi" w:hAnsiTheme="minorHAnsi" w:cstheme="minorHAnsi"/>
          <w:bCs/>
          <w:sz w:val="22"/>
          <w:szCs w:val="22"/>
        </w:rPr>
        <w:t>we think that additional options are worth considering, such as</w:t>
      </w:r>
      <w:r w:rsidR="00024C6A">
        <w:rPr>
          <w:rFonts w:asciiTheme="minorHAnsi" w:hAnsiTheme="minorHAnsi" w:cstheme="minorHAnsi"/>
          <w:bCs/>
          <w:sz w:val="22"/>
          <w:szCs w:val="22"/>
        </w:rPr>
        <w:t>:</w:t>
      </w:r>
    </w:p>
    <w:p w14:paraId="0869766D" w14:textId="2AD06B32" w:rsidR="00024C6A" w:rsidRDefault="00404104" w:rsidP="00404104">
      <w:pPr>
        <w:pStyle w:val="ListParagraph"/>
        <w:numPr>
          <w:ilvl w:val="0"/>
          <w:numId w:val="44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913C5">
        <w:rPr>
          <w:rFonts w:asciiTheme="minorHAnsi" w:hAnsiTheme="minorHAnsi" w:cstheme="minorHAnsi"/>
          <w:b/>
          <w:sz w:val="22"/>
          <w:szCs w:val="22"/>
        </w:rPr>
        <w:t>Xn-based forwarding</w:t>
      </w:r>
      <w:r w:rsidR="00A8522F">
        <w:rPr>
          <w:rFonts w:asciiTheme="minorHAnsi" w:hAnsiTheme="minorHAnsi" w:cstheme="minorHAnsi"/>
          <w:bCs/>
          <w:sz w:val="22"/>
          <w:szCs w:val="22"/>
        </w:rPr>
        <w:t xml:space="preserve">, where a donor </w:t>
      </w:r>
      <w:r w:rsidR="00E031E5">
        <w:rPr>
          <w:rFonts w:asciiTheme="minorHAnsi" w:hAnsiTheme="minorHAnsi" w:cstheme="minorHAnsi"/>
          <w:bCs/>
          <w:sz w:val="22"/>
          <w:szCs w:val="22"/>
        </w:rPr>
        <w:t>CU with an Xn</w:t>
      </w:r>
      <w:r w:rsidR="00DF5EED">
        <w:rPr>
          <w:rFonts w:asciiTheme="minorHAnsi" w:hAnsiTheme="minorHAnsi" w:cstheme="minorHAnsi"/>
          <w:bCs/>
          <w:sz w:val="22"/>
          <w:szCs w:val="22"/>
        </w:rPr>
        <w:t>AP</w:t>
      </w:r>
      <w:r w:rsidR="00E031E5">
        <w:rPr>
          <w:rFonts w:asciiTheme="minorHAnsi" w:hAnsiTheme="minorHAnsi" w:cstheme="minorHAnsi"/>
          <w:bCs/>
          <w:sz w:val="22"/>
          <w:szCs w:val="22"/>
        </w:rPr>
        <w:t xml:space="preserve"> connection to both the mIAB-DU’s</w:t>
      </w:r>
      <w:r w:rsidR="002803B4">
        <w:rPr>
          <w:rFonts w:asciiTheme="minorHAnsi" w:hAnsiTheme="minorHAnsi" w:cstheme="minorHAnsi"/>
          <w:bCs/>
          <w:sz w:val="22"/>
          <w:szCs w:val="22"/>
        </w:rPr>
        <w:t xml:space="preserve"> donor</w:t>
      </w:r>
      <w:r w:rsidR="00E031E5">
        <w:rPr>
          <w:rFonts w:asciiTheme="minorHAnsi" w:hAnsiTheme="minorHAnsi" w:cstheme="minorHAnsi"/>
          <w:bCs/>
          <w:sz w:val="22"/>
          <w:szCs w:val="22"/>
        </w:rPr>
        <w:t xml:space="preserve"> and </w:t>
      </w:r>
      <w:r w:rsidR="002803B4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E031E5">
        <w:rPr>
          <w:rFonts w:asciiTheme="minorHAnsi" w:hAnsiTheme="minorHAnsi" w:cstheme="minorHAnsi"/>
          <w:bCs/>
          <w:sz w:val="22"/>
          <w:szCs w:val="22"/>
        </w:rPr>
        <w:t>mIAB-MT’s donor can relay the XnAP messages</w:t>
      </w:r>
      <w:r w:rsidR="003808CC">
        <w:rPr>
          <w:rFonts w:asciiTheme="minorHAnsi" w:hAnsiTheme="minorHAnsi" w:cstheme="minorHAnsi"/>
          <w:bCs/>
          <w:sz w:val="22"/>
          <w:szCs w:val="22"/>
        </w:rPr>
        <w:t xml:space="preserve"> between the donors.</w:t>
      </w:r>
    </w:p>
    <w:p w14:paraId="3C540EB8" w14:textId="2905D519" w:rsidR="00404104" w:rsidRDefault="00E913C5" w:rsidP="00404104">
      <w:pPr>
        <w:pStyle w:val="ListParagraph"/>
        <w:numPr>
          <w:ilvl w:val="0"/>
          <w:numId w:val="44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Using the </w:t>
      </w:r>
      <w:r w:rsidRPr="00E913C5">
        <w:rPr>
          <w:rFonts w:asciiTheme="minorHAnsi" w:hAnsiTheme="minorHAnsi" w:cstheme="minorHAnsi"/>
          <w:b/>
          <w:sz w:val="22"/>
          <w:szCs w:val="22"/>
        </w:rPr>
        <w:t>mIAB-node as the relay</w:t>
      </w:r>
      <w:r>
        <w:rPr>
          <w:rFonts w:asciiTheme="minorHAnsi" w:hAnsiTheme="minorHAnsi" w:cstheme="minorHAnsi"/>
          <w:bCs/>
          <w:sz w:val="22"/>
          <w:szCs w:val="22"/>
        </w:rPr>
        <w:t xml:space="preserve"> for c</w:t>
      </w:r>
      <w:r w:rsidR="006C5465">
        <w:rPr>
          <w:rFonts w:asciiTheme="minorHAnsi" w:hAnsiTheme="minorHAnsi" w:cstheme="minorHAnsi"/>
          <w:bCs/>
          <w:sz w:val="22"/>
          <w:szCs w:val="22"/>
        </w:rPr>
        <w:t>ommunication between</w:t>
      </w:r>
      <w:r w:rsidR="00D94EED">
        <w:rPr>
          <w:rFonts w:asciiTheme="minorHAnsi" w:hAnsiTheme="minorHAnsi" w:cstheme="minorHAnsi"/>
          <w:bCs/>
          <w:sz w:val="22"/>
          <w:szCs w:val="22"/>
        </w:rPr>
        <w:t xml:space="preserve"> the donors.</w:t>
      </w:r>
    </w:p>
    <w:p w14:paraId="708458AF" w14:textId="33B9A25C" w:rsidR="002639FE" w:rsidRDefault="002639FE" w:rsidP="002639FE">
      <w:pPr>
        <w:spacing w:before="120" w:after="0"/>
        <w:jc w:val="lef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 xml:space="preserve">Proposal </w:t>
      </w:r>
      <w:r w:rsidR="00AA42E8">
        <w:rPr>
          <w:rFonts w:ascii="Calibri" w:hAnsi="Calibri" w:cs="Calibri"/>
          <w:b/>
          <w:iCs/>
          <w:sz w:val="22"/>
          <w:szCs w:val="22"/>
          <w:lang w:eastAsia="en-US"/>
        </w:rPr>
        <w:t>5</w:t>
      </w: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>: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 xml:space="preserve"> Consider the following options for </w:t>
      </w:r>
      <w:r w:rsidR="0092560D">
        <w:rPr>
          <w:rFonts w:ascii="Calibri" w:hAnsi="Calibri" w:cs="Calibri"/>
          <w:b/>
          <w:iCs/>
          <w:sz w:val="22"/>
          <w:szCs w:val="22"/>
          <w:lang w:eastAsia="en-US"/>
        </w:rPr>
        <w:t>communication</w:t>
      </w:r>
      <w:r w:rsidR="00052F1A">
        <w:rPr>
          <w:rFonts w:ascii="Calibri" w:hAnsi="Calibri" w:cs="Calibri"/>
          <w:b/>
          <w:iCs/>
          <w:sz w:val="22"/>
          <w:szCs w:val="22"/>
          <w:lang w:eastAsia="en-US"/>
        </w:rPr>
        <w:t xml:space="preserve"> between </w:t>
      </w:r>
      <w:r w:rsidR="00052F1A" w:rsidRPr="00052F1A">
        <w:rPr>
          <w:rFonts w:ascii="Calibri" w:hAnsi="Calibri" w:cs="Calibri"/>
          <w:b/>
          <w:iCs/>
          <w:sz w:val="22"/>
          <w:szCs w:val="22"/>
          <w:lang w:eastAsia="en-US"/>
        </w:rPr>
        <w:t>the mIAB-DU’s and mIAB-MT’s dono</w:t>
      </w:r>
      <w:r w:rsidR="00052F1A">
        <w:rPr>
          <w:rFonts w:ascii="Calibri" w:hAnsi="Calibri" w:cs="Calibri"/>
          <w:b/>
          <w:iCs/>
          <w:sz w:val="22"/>
          <w:szCs w:val="22"/>
          <w:lang w:eastAsia="en-US"/>
        </w:rPr>
        <w:t>r:</w:t>
      </w:r>
    </w:p>
    <w:p w14:paraId="27B135F5" w14:textId="359B1B18" w:rsidR="00052F1A" w:rsidRPr="00052F1A" w:rsidRDefault="00052F1A" w:rsidP="00052F1A">
      <w:pPr>
        <w:pStyle w:val="ListParagraph"/>
        <w:numPr>
          <w:ilvl w:val="0"/>
          <w:numId w:val="4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052F1A">
        <w:rPr>
          <w:rFonts w:asciiTheme="minorHAnsi" w:hAnsiTheme="minorHAnsi" w:cstheme="minorHAnsi"/>
          <w:b/>
          <w:sz w:val="22"/>
          <w:szCs w:val="22"/>
        </w:rPr>
        <w:t xml:space="preserve">Xn-based forwarding, where a donor CU with an Xn connection to the mIAB-DU’s </w:t>
      </w:r>
      <w:r w:rsidR="002803B4"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Pr="00052F1A">
        <w:rPr>
          <w:rFonts w:asciiTheme="minorHAnsi" w:hAnsiTheme="minorHAnsi" w:cstheme="minorHAnsi"/>
          <w:b/>
          <w:sz w:val="22"/>
          <w:szCs w:val="22"/>
        </w:rPr>
        <w:t>and</w:t>
      </w:r>
      <w:r w:rsidR="002803B4"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052F1A">
        <w:rPr>
          <w:rFonts w:asciiTheme="minorHAnsi" w:hAnsiTheme="minorHAnsi" w:cstheme="minorHAnsi"/>
          <w:b/>
          <w:sz w:val="22"/>
          <w:szCs w:val="22"/>
        </w:rPr>
        <w:t xml:space="preserve"> mIAB-MT’s donor can relay the XnAP messages between the donors.</w:t>
      </w:r>
    </w:p>
    <w:p w14:paraId="546FCB66" w14:textId="3F716558" w:rsidR="00052F1A" w:rsidRPr="002803B4" w:rsidRDefault="002803B4" w:rsidP="002803B4">
      <w:pPr>
        <w:pStyle w:val="ListParagraph"/>
        <w:numPr>
          <w:ilvl w:val="0"/>
          <w:numId w:val="4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03B4">
        <w:rPr>
          <w:rFonts w:asciiTheme="minorHAnsi" w:hAnsiTheme="minorHAnsi" w:cstheme="minorHAnsi"/>
          <w:b/>
          <w:sz w:val="22"/>
          <w:szCs w:val="22"/>
        </w:rPr>
        <w:t>Using the mIAB-node as the relay for communication between the donors</w:t>
      </w:r>
      <w:r w:rsidR="00052F1A" w:rsidRPr="002803B4">
        <w:rPr>
          <w:rFonts w:asciiTheme="minorHAnsi" w:hAnsiTheme="minorHAnsi" w:cstheme="minorHAnsi"/>
          <w:b/>
          <w:sz w:val="22"/>
          <w:szCs w:val="22"/>
        </w:rPr>
        <w:t>.</w:t>
      </w:r>
    </w:p>
    <w:p w14:paraId="3B6C49D5" w14:textId="77777777" w:rsidR="00052F1A" w:rsidRPr="002639FE" w:rsidRDefault="00052F1A" w:rsidP="002639FE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4A46BF87" w14:textId="77777777" w:rsidR="007D03C3" w:rsidRPr="00702052" w:rsidRDefault="007D03C3" w:rsidP="007D03C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172E823A" w14:textId="5CF3C8E7" w:rsidR="007D03C3" w:rsidRDefault="007D03C3" w:rsidP="007D03C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D014BF">
        <w:rPr>
          <w:rFonts w:asciiTheme="minorHAnsi" w:hAnsiTheme="minorHAnsi" w:cstheme="minorHAnsi"/>
          <w:sz w:val="22"/>
          <w:szCs w:val="22"/>
        </w:rPr>
        <w:t xml:space="preserve">support for IAB-node </w:t>
      </w:r>
      <w:r>
        <w:rPr>
          <w:rFonts w:asciiTheme="minorHAnsi" w:hAnsiTheme="minorHAnsi" w:cstheme="minorHAnsi"/>
          <w:sz w:val="22"/>
          <w:szCs w:val="22"/>
        </w:rPr>
        <w:t xml:space="preserve">mobility. The following </w:t>
      </w:r>
      <w:r w:rsidRPr="007A2D65">
        <w:rPr>
          <w:rFonts w:asciiTheme="minorHAnsi" w:hAnsiTheme="minorHAnsi" w:cstheme="minorHAnsi"/>
          <w:sz w:val="22"/>
          <w:szCs w:val="22"/>
        </w:rPr>
        <w:t>is observed and</w:t>
      </w:r>
      <w:r>
        <w:rPr>
          <w:rFonts w:asciiTheme="minorHAnsi" w:hAnsiTheme="minorHAnsi" w:cstheme="minorHAnsi"/>
          <w:sz w:val="22"/>
          <w:szCs w:val="22"/>
        </w:rPr>
        <w:t xml:space="preserve"> proposed:</w:t>
      </w:r>
    </w:p>
    <w:p w14:paraId="0427589C" w14:textId="77777777" w:rsidR="00AA42E8" w:rsidRPr="006C2F54" w:rsidRDefault="00AA42E8" w:rsidP="00AA42E8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Pr="006C2F54">
        <w:rPr>
          <w:rFonts w:asciiTheme="minorHAnsi" w:hAnsiTheme="minorHAnsi" w:cstheme="minorHAnsi"/>
          <w:b/>
          <w:sz w:val="22"/>
          <w:szCs w:val="22"/>
          <w:lang w:eastAsia="en-US"/>
        </w:rPr>
        <w:t>: The mIAB-DU inter-donor migration can be executed either before or after the handover of the co-located mIAB-MT. The interval between the two executions is up to network implementation.</w:t>
      </w:r>
    </w:p>
    <w:p w14:paraId="4733144C" w14:textId="77777777" w:rsidR="00AA42E8" w:rsidRDefault="00AA42E8" w:rsidP="00AA42E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D2FB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AD2FB0">
        <w:rPr>
          <w:rFonts w:asciiTheme="minorHAnsi" w:hAnsiTheme="minorHAnsi" w:cstheme="minorHAnsi"/>
          <w:b/>
          <w:sz w:val="22"/>
          <w:szCs w:val="22"/>
        </w:rPr>
        <w:t>: The mIAB-MT and the mIAB-DU part of an mIAB-node can connect to and can be handed over to different donor CUs.</w:t>
      </w:r>
    </w:p>
    <w:p w14:paraId="51ED51C6" w14:textId="0370BF80" w:rsidR="00AA42E8" w:rsidRDefault="00AA42E8" w:rsidP="00AA42E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0272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902720">
        <w:rPr>
          <w:rFonts w:asciiTheme="minorHAnsi" w:hAnsiTheme="minorHAnsi" w:cstheme="minorHAnsi"/>
          <w:b/>
          <w:sz w:val="22"/>
          <w:szCs w:val="22"/>
        </w:rPr>
        <w:t>: Adopt the above steps 1-4 as the baseline for the mobile IAB-node migration procedure.</w:t>
      </w:r>
    </w:p>
    <w:p w14:paraId="29C28094" w14:textId="77777777" w:rsidR="00AA42E8" w:rsidRDefault="00AA42E8" w:rsidP="00AA42E8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 xml:space="preserve">Proposal 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>4</w:t>
      </w: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 xml:space="preserve">: 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 xml:space="preserve">Support NG-based inter-donor coordination to enable inter-donor communication between the donor serving the </w:t>
      </w:r>
      <w:r w:rsidRPr="00052F1A">
        <w:rPr>
          <w:rFonts w:asciiTheme="minorHAnsi" w:hAnsiTheme="minorHAnsi" w:cstheme="minorHAnsi"/>
          <w:b/>
          <w:sz w:val="22"/>
          <w:szCs w:val="22"/>
        </w:rPr>
        <w:t>mIAB-DU and</w:t>
      </w:r>
      <w:r>
        <w:rPr>
          <w:rFonts w:asciiTheme="minorHAnsi" w:hAnsiTheme="minorHAnsi" w:cstheme="minorHAnsi"/>
          <w:b/>
          <w:sz w:val="22"/>
          <w:szCs w:val="22"/>
        </w:rPr>
        <w:t xml:space="preserve"> the donor serving the</w:t>
      </w:r>
      <w:r w:rsidRPr="00052F1A">
        <w:rPr>
          <w:rFonts w:asciiTheme="minorHAnsi" w:hAnsiTheme="minorHAnsi" w:cstheme="minorHAnsi"/>
          <w:b/>
          <w:sz w:val="22"/>
          <w:szCs w:val="22"/>
        </w:rPr>
        <w:t xml:space="preserve"> mIAB-MT</w:t>
      </w:r>
      <w:r>
        <w:rPr>
          <w:rFonts w:asciiTheme="minorHAnsi" w:hAnsiTheme="minorHAnsi" w:cstheme="minorHAnsi"/>
          <w:b/>
          <w:sz w:val="22"/>
          <w:szCs w:val="22"/>
        </w:rPr>
        <w:t xml:space="preserve"> in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 xml:space="preserve"> inter-donor topology adaptation. FFS whether NGAP handover signalling or </w:t>
      </w:r>
      <w:r w:rsidRPr="00265D3F">
        <w:rPr>
          <w:rFonts w:ascii="Calibri" w:hAnsi="Calibri" w:cs="Calibri"/>
          <w:b/>
          <w:iCs/>
          <w:sz w:val="22"/>
          <w:szCs w:val="22"/>
          <w:lang w:eastAsia="en-US"/>
        </w:rPr>
        <w:t>RAN Information Management (RIM) function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 xml:space="preserve"> are used</w:t>
      </w:r>
      <w:r w:rsidRPr="00265D3F">
        <w:rPr>
          <w:rFonts w:ascii="Calibri" w:hAnsi="Calibri" w:cs="Calibri"/>
          <w:b/>
          <w:iCs/>
          <w:sz w:val="22"/>
          <w:szCs w:val="22"/>
          <w:lang w:eastAsia="en-US"/>
        </w:rPr>
        <w:t>.</w:t>
      </w:r>
    </w:p>
    <w:p w14:paraId="31CE1382" w14:textId="77777777" w:rsidR="00AA42E8" w:rsidRDefault="00AA42E8" w:rsidP="00AA42E8">
      <w:pPr>
        <w:spacing w:before="120" w:after="0"/>
        <w:jc w:val="lef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 xml:space="preserve">Proposal 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>5</w:t>
      </w:r>
      <w:r w:rsidRPr="0062621E">
        <w:rPr>
          <w:rFonts w:ascii="Calibri" w:hAnsi="Calibri" w:cs="Calibri"/>
          <w:b/>
          <w:iCs/>
          <w:sz w:val="22"/>
          <w:szCs w:val="22"/>
          <w:lang w:eastAsia="en-US"/>
        </w:rPr>
        <w:t>: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 xml:space="preserve"> Consider the following options for communication between </w:t>
      </w:r>
      <w:r w:rsidRPr="00052F1A">
        <w:rPr>
          <w:rFonts w:ascii="Calibri" w:hAnsi="Calibri" w:cs="Calibri"/>
          <w:b/>
          <w:iCs/>
          <w:sz w:val="22"/>
          <w:szCs w:val="22"/>
          <w:lang w:eastAsia="en-US"/>
        </w:rPr>
        <w:t>the mIAB-DU’s and mIAB-MT’s dono</w:t>
      </w:r>
      <w:r>
        <w:rPr>
          <w:rFonts w:ascii="Calibri" w:hAnsi="Calibri" w:cs="Calibri"/>
          <w:b/>
          <w:iCs/>
          <w:sz w:val="22"/>
          <w:szCs w:val="22"/>
          <w:lang w:eastAsia="en-US"/>
        </w:rPr>
        <w:t>r:</w:t>
      </w:r>
    </w:p>
    <w:p w14:paraId="49CF37DF" w14:textId="77777777" w:rsidR="00AA42E8" w:rsidRPr="00052F1A" w:rsidRDefault="00AA42E8" w:rsidP="00AA42E8">
      <w:pPr>
        <w:pStyle w:val="ListParagraph"/>
        <w:numPr>
          <w:ilvl w:val="0"/>
          <w:numId w:val="4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052F1A">
        <w:rPr>
          <w:rFonts w:asciiTheme="minorHAnsi" w:hAnsiTheme="minorHAnsi" w:cstheme="minorHAnsi"/>
          <w:b/>
          <w:sz w:val="22"/>
          <w:szCs w:val="22"/>
        </w:rPr>
        <w:t xml:space="preserve">Xn-based forwarding, where a donor CU with an Xn connection to the mIAB-DU’s </w:t>
      </w:r>
      <w:r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Pr="00052F1A">
        <w:rPr>
          <w:rFonts w:asciiTheme="minorHAnsi" w:hAnsiTheme="minorHAnsi" w:cstheme="minorHAnsi"/>
          <w:b/>
          <w:sz w:val="22"/>
          <w:szCs w:val="22"/>
        </w:rPr>
        <w:t>and</w:t>
      </w:r>
      <w:r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052F1A">
        <w:rPr>
          <w:rFonts w:asciiTheme="minorHAnsi" w:hAnsiTheme="minorHAnsi" w:cstheme="minorHAnsi"/>
          <w:b/>
          <w:sz w:val="22"/>
          <w:szCs w:val="22"/>
        </w:rPr>
        <w:t xml:space="preserve"> mIAB-MT’s donor can relay the XnAP messages between the donors.</w:t>
      </w:r>
    </w:p>
    <w:p w14:paraId="2D9F3117" w14:textId="77777777" w:rsidR="00AA42E8" w:rsidRPr="002803B4" w:rsidRDefault="00AA42E8" w:rsidP="00AA42E8">
      <w:pPr>
        <w:pStyle w:val="ListParagraph"/>
        <w:numPr>
          <w:ilvl w:val="0"/>
          <w:numId w:val="4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03B4">
        <w:rPr>
          <w:rFonts w:asciiTheme="minorHAnsi" w:hAnsiTheme="minorHAnsi" w:cstheme="minorHAnsi"/>
          <w:b/>
          <w:sz w:val="22"/>
          <w:szCs w:val="22"/>
        </w:rPr>
        <w:t>Using the mIAB-node as the relay for communication between the donors.</w:t>
      </w:r>
    </w:p>
    <w:p w14:paraId="48DE7746" w14:textId="77777777" w:rsidR="00981C09" w:rsidRPr="00515E83" w:rsidRDefault="00981C09" w:rsidP="00360F80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sectPr w:rsidR="00981C09" w:rsidRPr="00515E83" w:rsidSect="00D014BF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01CA4" w14:textId="77777777" w:rsidR="00893E4B" w:rsidRDefault="00893E4B">
      <w:pPr>
        <w:spacing w:after="0"/>
      </w:pPr>
      <w:r>
        <w:separator/>
      </w:r>
    </w:p>
  </w:endnote>
  <w:endnote w:type="continuationSeparator" w:id="0">
    <w:p w14:paraId="1C7AB2E8" w14:textId="77777777" w:rsidR="00893E4B" w:rsidRDefault="00893E4B">
      <w:pPr>
        <w:spacing w:after="0"/>
      </w:pPr>
      <w:r>
        <w:continuationSeparator/>
      </w:r>
    </w:p>
  </w:endnote>
  <w:endnote w:type="continuationNotice" w:id="1">
    <w:p w14:paraId="4B4FAD6B" w14:textId="77777777" w:rsidR="00893E4B" w:rsidRDefault="00893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D67F" w14:textId="77777777" w:rsidR="00893E4B" w:rsidRDefault="00893E4B">
      <w:pPr>
        <w:spacing w:after="0"/>
      </w:pPr>
      <w:r>
        <w:separator/>
      </w:r>
    </w:p>
  </w:footnote>
  <w:footnote w:type="continuationSeparator" w:id="0">
    <w:p w14:paraId="3DCF33D8" w14:textId="77777777" w:rsidR="00893E4B" w:rsidRDefault="00893E4B">
      <w:pPr>
        <w:spacing w:after="0"/>
      </w:pPr>
      <w:r>
        <w:continuationSeparator/>
      </w:r>
    </w:p>
  </w:footnote>
  <w:footnote w:type="continuationNotice" w:id="1">
    <w:p w14:paraId="3B51EC38" w14:textId="77777777" w:rsidR="00893E4B" w:rsidRDefault="00893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502B"/>
    <w:multiLevelType w:val="hybridMultilevel"/>
    <w:tmpl w:val="7C60D2EE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70A48"/>
    <w:multiLevelType w:val="hybridMultilevel"/>
    <w:tmpl w:val="2C3EA9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EB3E96"/>
    <w:multiLevelType w:val="hybridMultilevel"/>
    <w:tmpl w:val="829E4D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80285"/>
    <w:multiLevelType w:val="hybridMultilevel"/>
    <w:tmpl w:val="D24EB16E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0FCE7A15"/>
    <w:multiLevelType w:val="hybridMultilevel"/>
    <w:tmpl w:val="985EE340"/>
    <w:lvl w:ilvl="0" w:tplc="2000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9" w15:restartNumberingAfterBreak="0">
    <w:nsid w:val="14262350"/>
    <w:multiLevelType w:val="hybridMultilevel"/>
    <w:tmpl w:val="54BC4540"/>
    <w:lvl w:ilvl="0" w:tplc="EC563B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11725"/>
    <w:multiLevelType w:val="hybridMultilevel"/>
    <w:tmpl w:val="1F14BC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8308D"/>
    <w:multiLevelType w:val="hybridMultilevel"/>
    <w:tmpl w:val="C024C4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42AF9"/>
    <w:multiLevelType w:val="hybridMultilevel"/>
    <w:tmpl w:val="BC827EB8"/>
    <w:lvl w:ilvl="0" w:tplc="2000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6" w15:restartNumberingAfterBreak="0">
    <w:nsid w:val="35634A48"/>
    <w:multiLevelType w:val="hybridMultilevel"/>
    <w:tmpl w:val="CD3A9ED6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26D6F"/>
    <w:multiLevelType w:val="hybridMultilevel"/>
    <w:tmpl w:val="249006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2677D"/>
    <w:multiLevelType w:val="hybridMultilevel"/>
    <w:tmpl w:val="03AEA5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1727FAF"/>
    <w:multiLevelType w:val="hybridMultilevel"/>
    <w:tmpl w:val="67664B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12C63"/>
    <w:multiLevelType w:val="hybridMultilevel"/>
    <w:tmpl w:val="2D2696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25B18"/>
    <w:multiLevelType w:val="hybridMultilevel"/>
    <w:tmpl w:val="E826B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8706A"/>
    <w:multiLevelType w:val="hybridMultilevel"/>
    <w:tmpl w:val="CE343B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4277D"/>
    <w:multiLevelType w:val="hybridMultilevel"/>
    <w:tmpl w:val="266454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4233"/>
    <w:multiLevelType w:val="hybridMultilevel"/>
    <w:tmpl w:val="9F425056"/>
    <w:lvl w:ilvl="0" w:tplc="2000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4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C26C2"/>
    <w:multiLevelType w:val="hybridMultilevel"/>
    <w:tmpl w:val="4B6834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C1374"/>
    <w:multiLevelType w:val="hybridMultilevel"/>
    <w:tmpl w:val="1C60F7F4"/>
    <w:lvl w:ilvl="0" w:tplc="2000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42" w15:restartNumberingAfterBreak="0">
    <w:nsid w:val="7D5164C3"/>
    <w:multiLevelType w:val="hybridMultilevel"/>
    <w:tmpl w:val="96AA8DF6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 w16cid:durableId="1797410477">
    <w:abstractNumId w:val="1"/>
  </w:num>
  <w:num w:numId="2" w16cid:durableId="225147235">
    <w:abstractNumId w:val="17"/>
  </w:num>
  <w:num w:numId="3" w16cid:durableId="271400212">
    <w:abstractNumId w:val="24"/>
  </w:num>
  <w:num w:numId="4" w16cid:durableId="1972516879">
    <w:abstractNumId w:val="36"/>
  </w:num>
  <w:num w:numId="5" w16cid:durableId="1751386153">
    <w:abstractNumId w:val="34"/>
  </w:num>
  <w:num w:numId="6" w16cid:durableId="1279337266">
    <w:abstractNumId w:val="4"/>
  </w:num>
  <w:num w:numId="7" w16cid:durableId="2081177234">
    <w:abstractNumId w:val="27"/>
  </w:num>
  <w:num w:numId="8" w16cid:durableId="896010003">
    <w:abstractNumId w:val="25"/>
  </w:num>
  <w:num w:numId="9" w16cid:durableId="147600663">
    <w:abstractNumId w:val="32"/>
  </w:num>
  <w:num w:numId="10" w16cid:durableId="1584485815">
    <w:abstractNumId w:val="40"/>
  </w:num>
  <w:num w:numId="11" w16cid:durableId="384766416">
    <w:abstractNumId w:val="6"/>
  </w:num>
  <w:num w:numId="12" w16cid:durableId="414933570">
    <w:abstractNumId w:val="13"/>
  </w:num>
  <w:num w:numId="13" w16cid:durableId="927008774">
    <w:abstractNumId w:val="38"/>
  </w:num>
  <w:num w:numId="14" w16cid:durableId="1929804370">
    <w:abstractNumId w:val="2"/>
  </w:num>
  <w:num w:numId="15" w16cid:durableId="2071265560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2556519">
    <w:abstractNumId w:val="20"/>
  </w:num>
  <w:num w:numId="17" w16cid:durableId="23750888">
    <w:abstractNumId w:val="23"/>
  </w:num>
  <w:num w:numId="18" w16cid:durableId="1605962702">
    <w:abstractNumId w:val="11"/>
  </w:num>
  <w:num w:numId="19" w16cid:durableId="411660756">
    <w:abstractNumId w:val="39"/>
  </w:num>
  <w:num w:numId="20" w16cid:durableId="769009120">
    <w:abstractNumId w:val="21"/>
  </w:num>
  <w:num w:numId="21" w16cid:durableId="697119543">
    <w:abstractNumId w:val="14"/>
  </w:num>
  <w:num w:numId="22" w16cid:durableId="69349552">
    <w:abstractNumId w:val="26"/>
  </w:num>
  <w:num w:numId="23" w16cid:durableId="240412538">
    <w:abstractNumId w:val="26"/>
  </w:num>
  <w:num w:numId="24" w16cid:durableId="2101557372">
    <w:abstractNumId w:val="18"/>
  </w:num>
  <w:num w:numId="25" w16cid:durableId="616065087">
    <w:abstractNumId w:val="35"/>
  </w:num>
  <w:num w:numId="26" w16cid:durableId="2064401090">
    <w:abstractNumId w:val="31"/>
  </w:num>
  <w:num w:numId="27" w16cid:durableId="1436944876">
    <w:abstractNumId w:val="33"/>
  </w:num>
  <w:num w:numId="28" w16cid:durableId="1510217158">
    <w:abstractNumId w:val="10"/>
  </w:num>
  <w:num w:numId="29" w16cid:durableId="2045599091">
    <w:abstractNumId w:val="22"/>
  </w:num>
  <w:num w:numId="30" w16cid:durableId="1558711319">
    <w:abstractNumId w:val="29"/>
  </w:num>
  <w:num w:numId="31" w16cid:durableId="287978952">
    <w:abstractNumId w:val="9"/>
  </w:num>
  <w:num w:numId="32" w16cid:durableId="1827546998">
    <w:abstractNumId w:val="30"/>
  </w:num>
  <w:num w:numId="33" w16cid:durableId="141316505">
    <w:abstractNumId w:val="37"/>
  </w:num>
  <w:num w:numId="34" w16cid:durableId="668749133">
    <w:abstractNumId w:val="8"/>
  </w:num>
  <w:num w:numId="35" w16cid:durableId="1034885809">
    <w:abstractNumId w:val="15"/>
  </w:num>
  <w:num w:numId="36" w16cid:durableId="719206078">
    <w:abstractNumId w:val="41"/>
  </w:num>
  <w:num w:numId="37" w16cid:durableId="1756628576">
    <w:abstractNumId w:val="16"/>
  </w:num>
  <w:num w:numId="38" w16cid:durableId="1175614769">
    <w:abstractNumId w:val="0"/>
  </w:num>
  <w:num w:numId="39" w16cid:durableId="880283618">
    <w:abstractNumId w:val="5"/>
  </w:num>
  <w:num w:numId="40" w16cid:durableId="145241007">
    <w:abstractNumId w:val="3"/>
  </w:num>
  <w:num w:numId="41" w16cid:durableId="1851213539">
    <w:abstractNumId w:val="12"/>
  </w:num>
  <w:num w:numId="42" w16cid:durableId="712189666">
    <w:abstractNumId w:val="19"/>
  </w:num>
  <w:num w:numId="43" w16cid:durableId="1536846722">
    <w:abstractNumId w:val="42"/>
  </w:num>
  <w:num w:numId="44" w16cid:durableId="933175481">
    <w:abstractNumId w:val="28"/>
  </w:num>
  <w:num w:numId="45" w16cid:durableId="2067118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1034"/>
    <w:rsid w:val="0000131B"/>
    <w:rsid w:val="000013FB"/>
    <w:rsid w:val="0000191D"/>
    <w:rsid w:val="0000219C"/>
    <w:rsid w:val="00002885"/>
    <w:rsid w:val="00002DCF"/>
    <w:rsid w:val="00003037"/>
    <w:rsid w:val="0000314F"/>
    <w:rsid w:val="00003172"/>
    <w:rsid w:val="000033DF"/>
    <w:rsid w:val="00003B4A"/>
    <w:rsid w:val="00003E1E"/>
    <w:rsid w:val="00004D75"/>
    <w:rsid w:val="00005646"/>
    <w:rsid w:val="00005A52"/>
    <w:rsid w:val="00006223"/>
    <w:rsid w:val="0000642F"/>
    <w:rsid w:val="00006583"/>
    <w:rsid w:val="00006C0C"/>
    <w:rsid w:val="000071CD"/>
    <w:rsid w:val="00007B06"/>
    <w:rsid w:val="000109F9"/>
    <w:rsid w:val="00011275"/>
    <w:rsid w:val="00011727"/>
    <w:rsid w:val="00011D26"/>
    <w:rsid w:val="0001271C"/>
    <w:rsid w:val="00012759"/>
    <w:rsid w:val="0001285D"/>
    <w:rsid w:val="00012ED3"/>
    <w:rsid w:val="00013421"/>
    <w:rsid w:val="000134CC"/>
    <w:rsid w:val="000148FF"/>
    <w:rsid w:val="00014D36"/>
    <w:rsid w:val="00014D5E"/>
    <w:rsid w:val="00014D9A"/>
    <w:rsid w:val="00015509"/>
    <w:rsid w:val="0001619D"/>
    <w:rsid w:val="000164B4"/>
    <w:rsid w:val="000169A7"/>
    <w:rsid w:val="0001706B"/>
    <w:rsid w:val="0001733C"/>
    <w:rsid w:val="00017B3C"/>
    <w:rsid w:val="000207BE"/>
    <w:rsid w:val="00020A9F"/>
    <w:rsid w:val="00021BC1"/>
    <w:rsid w:val="00021BD4"/>
    <w:rsid w:val="000226DE"/>
    <w:rsid w:val="00022BD3"/>
    <w:rsid w:val="00022F4E"/>
    <w:rsid w:val="0002442A"/>
    <w:rsid w:val="00024C6A"/>
    <w:rsid w:val="00024D46"/>
    <w:rsid w:val="00025575"/>
    <w:rsid w:val="0002563C"/>
    <w:rsid w:val="00025CDB"/>
    <w:rsid w:val="00026063"/>
    <w:rsid w:val="00026175"/>
    <w:rsid w:val="00026EFB"/>
    <w:rsid w:val="00026FFE"/>
    <w:rsid w:val="00027232"/>
    <w:rsid w:val="00030781"/>
    <w:rsid w:val="0003194C"/>
    <w:rsid w:val="000324DC"/>
    <w:rsid w:val="0003387D"/>
    <w:rsid w:val="00033D0C"/>
    <w:rsid w:val="00034106"/>
    <w:rsid w:val="00034965"/>
    <w:rsid w:val="00034F86"/>
    <w:rsid w:val="000355C0"/>
    <w:rsid w:val="00035ED7"/>
    <w:rsid w:val="0003661C"/>
    <w:rsid w:val="0003695A"/>
    <w:rsid w:val="00036B29"/>
    <w:rsid w:val="00036BBB"/>
    <w:rsid w:val="00036E3B"/>
    <w:rsid w:val="0003737E"/>
    <w:rsid w:val="00037BF4"/>
    <w:rsid w:val="00037DDB"/>
    <w:rsid w:val="00040162"/>
    <w:rsid w:val="00040762"/>
    <w:rsid w:val="00040994"/>
    <w:rsid w:val="00040BEC"/>
    <w:rsid w:val="00041901"/>
    <w:rsid w:val="000419F7"/>
    <w:rsid w:val="0004246C"/>
    <w:rsid w:val="000428A0"/>
    <w:rsid w:val="00042914"/>
    <w:rsid w:val="0004348E"/>
    <w:rsid w:val="00044EE8"/>
    <w:rsid w:val="00045247"/>
    <w:rsid w:val="00046FD2"/>
    <w:rsid w:val="0004750A"/>
    <w:rsid w:val="000478D4"/>
    <w:rsid w:val="00047A52"/>
    <w:rsid w:val="00047CF3"/>
    <w:rsid w:val="00050B18"/>
    <w:rsid w:val="00050EC6"/>
    <w:rsid w:val="00050EE9"/>
    <w:rsid w:val="00051C11"/>
    <w:rsid w:val="00051F20"/>
    <w:rsid w:val="000527AA"/>
    <w:rsid w:val="00052D04"/>
    <w:rsid w:val="00052E18"/>
    <w:rsid w:val="00052F1A"/>
    <w:rsid w:val="00054095"/>
    <w:rsid w:val="00055580"/>
    <w:rsid w:val="00055797"/>
    <w:rsid w:val="00056312"/>
    <w:rsid w:val="0005654B"/>
    <w:rsid w:val="000567D4"/>
    <w:rsid w:val="00057519"/>
    <w:rsid w:val="00057D1D"/>
    <w:rsid w:val="00057EA8"/>
    <w:rsid w:val="00060130"/>
    <w:rsid w:val="000606E4"/>
    <w:rsid w:val="00060C48"/>
    <w:rsid w:val="000617C4"/>
    <w:rsid w:val="00061A34"/>
    <w:rsid w:val="00061F10"/>
    <w:rsid w:val="000626CC"/>
    <w:rsid w:val="00062888"/>
    <w:rsid w:val="0006293B"/>
    <w:rsid w:val="00062A6B"/>
    <w:rsid w:val="000633D3"/>
    <w:rsid w:val="000639DB"/>
    <w:rsid w:val="00064115"/>
    <w:rsid w:val="00064BF8"/>
    <w:rsid w:val="000654DA"/>
    <w:rsid w:val="000661FC"/>
    <w:rsid w:val="00066ECF"/>
    <w:rsid w:val="00067490"/>
    <w:rsid w:val="000679E8"/>
    <w:rsid w:val="0007010A"/>
    <w:rsid w:val="00070779"/>
    <w:rsid w:val="0007113A"/>
    <w:rsid w:val="000712C9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75274"/>
    <w:rsid w:val="00077F09"/>
    <w:rsid w:val="00080B32"/>
    <w:rsid w:val="000810A5"/>
    <w:rsid w:val="00081232"/>
    <w:rsid w:val="0008167C"/>
    <w:rsid w:val="00081AC9"/>
    <w:rsid w:val="00082B3D"/>
    <w:rsid w:val="00083620"/>
    <w:rsid w:val="00084168"/>
    <w:rsid w:val="00084823"/>
    <w:rsid w:val="00084AA2"/>
    <w:rsid w:val="00085297"/>
    <w:rsid w:val="00085406"/>
    <w:rsid w:val="000872A7"/>
    <w:rsid w:val="00087505"/>
    <w:rsid w:val="00090417"/>
    <w:rsid w:val="00090616"/>
    <w:rsid w:val="000909B0"/>
    <w:rsid w:val="00090A37"/>
    <w:rsid w:val="00092167"/>
    <w:rsid w:val="0009234A"/>
    <w:rsid w:val="00092F94"/>
    <w:rsid w:val="000936E1"/>
    <w:rsid w:val="00093D3B"/>
    <w:rsid w:val="00093FF7"/>
    <w:rsid w:val="00094253"/>
    <w:rsid w:val="00095C9E"/>
    <w:rsid w:val="00096268"/>
    <w:rsid w:val="000966A6"/>
    <w:rsid w:val="00096955"/>
    <w:rsid w:val="00097B37"/>
    <w:rsid w:val="000A0319"/>
    <w:rsid w:val="000A0E73"/>
    <w:rsid w:val="000A20E0"/>
    <w:rsid w:val="000A2BED"/>
    <w:rsid w:val="000A2F4B"/>
    <w:rsid w:val="000A3D59"/>
    <w:rsid w:val="000A474F"/>
    <w:rsid w:val="000A53E4"/>
    <w:rsid w:val="000A6397"/>
    <w:rsid w:val="000A64C8"/>
    <w:rsid w:val="000A66E1"/>
    <w:rsid w:val="000A67C4"/>
    <w:rsid w:val="000A72AA"/>
    <w:rsid w:val="000A7F72"/>
    <w:rsid w:val="000B01D5"/>
    <w:rsid w:val="000B06F4"/>
    <w:rsid w:val="000B0882"/>
    <w:rsid w:val="000B2C09"/>
    <w:rsid w:val="000B2E9B"/>
    <w:rsid w:val="000B3212"/>
    <w:rsid w:val="000B351E"/>
    <w:rsid w:val="000B3E11"/>
    <w:rsid w:val="000B4693"/>
    <w:rsid w:val="000B4B29"/>
    <w:rsid w:val="000B4E14"/>
    <w:rsid w:val="000B533A"/>
    <w:rsid w:val="000B5914"/>
    <w:rsid w:val="000B5E1E"/>
    <w:rsid w:val="000B60AC"/>
    <w:rsid w:val="000B6275"/>
    <w:rsid w:val="000B6DC0"/>
    <w:rsid w:val="000C10FB"/>
    <w:rsid w:val="000C143B"/>
    <w:rsid w:val="000C2171"/>
    <w:rsid w:val="000C29DE"/>
    <w:rsid w:val="000C2DDF"/>
    <w:rsid w:val="000C2FDF"/>
    <w:rsid w:val="000C3D00"/>
    <w:rsid w:val="000C3E36"/>
    <w:rsid w:val="000C4A67"/>
    <w:rsid w:val="000C50ED"/>
    <w:rsid w:val="000C5175"/>
    <w:rsid w:val="000C5239"/>
    <w:rsid w:val="000C5DB0"/>
    <w:rsid w:val="000C6499"/>
    <w:rsid w:val="000C6DDC"/>
    <w:rsid w:val="000C7233"/>
    <w:rsid w:val="000C7419"/>
    <w:rsid w:val="000D0353"/>
    <w:rsid w:val="000D06B7"/>
    <w:rsid w:val="000D11AC"/>
    <w:rsid w:val="000D1B26"/>
    <w:rsid w:val="000D1B8E"/>
    <w:rsid w:val="000D24B9"/>
    <w:rsid w:val="000D31C3"/>
    <w:rsid w:val="000D38EE"/>
    <w:rsid w:val="000D3D96"/>
    <w:rsid w:val="000D5375"/>
    <w:rsid w:val="000D58CE"/>
    <w:rsid w:val="000D5A02"/>
    <w:rsid w:val="000D605C"/>
    <w:rsid w:val="000D675B"/>
    <w:rsid w:val="000D6A47"/>
    <w:rsid w:val="000D6D5C"/>
    <w:rsid w:val="000D7374"/>
    <w:rsid w:val="000D76FC"/>
    <w:rsid w:val="000D7C5F"/>
    <w:rsid w:val="000E0E97"/>
    <w:rsid w:val="000E16D5"/>
    <w:rsid w:val="000E1A19"/>
    <w:rsid w:val="000E240A"/>
    <w:rsid w:val="000E26E3"/>
    <w:rsid w:val="000E379F"/>
    <w:rsid w:val="000E3E3B"/>
    <w:rsid w:val="000E4538"/>
    <w:rsid w:val="000E456F"/>
    <w:rsid w:val="000E5C09"/>
    <w:rsid w:val="000E708B"/>
    <w:rsid w:val="000E796E"/>
    <w:rsid w:val="000E7B30"/>
    <w:rsid w:val="000F0510"/>
    <w:rsid w:val="000F07A7"/>
    <w:rsid w:val="000F0DA6"/>
    <w:rsid w:val="000F1608"/>
    <w:rsid w:val="000F1D60"/>
    <w:rsid w:val="000F2A00"/>
    <w:rsid w:val="000F2D6E"/>
    <w:rsid w:val="000F3CCA"/>
    <w:rsid w:val="000F3F7A"/>
    <w:rsid w:val="000F4A04"/>
    <w:rsid w:val="000F4E6A"/>
    <w:rsid w:val="000F658F"/>
    <w:rsid w:val="000F6A22"/>
    <w:rsid w:val="000F788E"/>
    <w:rsid w:val="000F7989"/>
    <w:rsid w:val="000F7B1F"/>
    <w:rsid w:val="000F7BDA"/>
    <w:rsid w:val="000F7EC0"/>
    <w:rsid w:val="00100DA8"/>
    <w:rsid w:val="001014CF"/>
    <w:rsid w:val="001016B2"/>
    <w:rsid w:val="001024D1"/>
    <w:rsid w:val="00103694"/>
    <w:rsid w:val="0010379B"/>
    <w:rsid w:val="00103D65"/>
    <w:rsid w:val="001042EF"/>
    <w:rsid w:val="00104372"/>
    <w:rsid w:val="00104862"/>
    <w:rsid w:val="001050BE"/>
    <w:rsid w:val="001057DA"/>
    <w:rsid w:val="001061DB"/>
    <w:rsid w:val="00107A3C"/>
    <w:rsid w:val="00107DEF"/>
    <w:rsid w:val="00107FDA"/>
    <w:rsid w:val="00110280"/>
    <w:rsid w:val="00111282"/>
    <w:rsid w:val="00111755"/>
    <w:rsid w:val="001117D4"/>
    <w:rsid w:val="00111AE3"/>
    <w:rsid w:val="00112056"/>
    <w:rsid w:val="00112431"/>
    <w:rsid w:val="00112CD8"/>
    <w:rsid w:val="00113718"/>
    <w:rsid w:val="0011465F"/>
    <w:rsid w:val="00114F3B"/>
    <w:rsid w:val="00115C1E"/>
    <w:rsid w:val="00115E2A"/>
    <w:rsid w:val="00116B10"/>
    <w:rsid w:val="001170B1"/>
    <w:rsid w:val="0011797D"/>
    <w:rsid w:val="00117B1F"/>
    <w:rsid w:val="00120470"/>
    <w:rsid w:val="00120771"/>
    <w:rsid w:val="00120908"/>
    <w:rsid w:val="00120941"/>
    <w:rsid w:val="001209C8"/>
    <w:rsid w:val="00120E76"/>
    <w:rsid w:val="00122011"/>
    <w:rsid w:val="00122CC0"/>
    <w:rsid w:val="00122E42"/>
    <w:rsid w:val="001233B5"/>
    <w:rsid w:val="00123405"/>
    <w:rsid w:val="001236C6"/>
    <w:rsid w:val="0012387A"/>
    <w:rsid w:val="001238F7"/>
    <w:rsid w:val="001239E4"/>
    <w:rsid w:val="00123C79"/>
    <w:rsid w:val="00123D73"/>
    <w:rsid w:val="001254B5"/>
    <w:rsid w:val="001257D7"/>
    <w:rsid w:val="00125A62"/>
    <w:rsid w:val="00126400"/>
    <w:rsid w:val="00126575"/>
    <w:rsid w:val="00127769"/>
    <w:rsid w:val="0013009A"/>
    <w:rsid w:val="00130765"/>
    <w:rsid w:val="00130B2D"/>
    <w:rsid w:val="00130B89"/>
    <w:rsid w:val="00131386"/>
    <w:rsid w:val="00131519"/>
    <w:rsid w:val="00131978"/>
    <w:rsid w:val="00131F65"/>
    <w:rsid w:val="001321D1"/>
    <w:rsid w:val="001322DB"/>
    <w:rsid w:val="00132C96"/>
    <w:rsid w:val="0013301B"/>
    <w:rsid w:val="00133183"/>
    <w:rsid w:val="00133736"/>
    <w:rsid w:val="001338B5"/>
    <w:rsid w:val="001348A8"/>
    <w:rsid w:val="001348BA"/>
    <w:rsid w:val="00134D87"/>
    <w:rsid w:val="001350D7"/>
    <w:rsid w:val="0013616F"/>
    <w:rsid w:val="0013655A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60A"/>
    <w:rsid w:val="001416C8"/>
    <w:rsid w:val="00141779"/>
    <w:rsid w:val="00141A2D"/>
    <w:rsid w:val="00141D18"/>
    <w:rsid w:val="001424E4"/>
    <w:rsid w:val="001432DB"/>
    <w:rsid w:val="00143A31"/>
    <w:rsid w:val="00143AE7"/>
    <w:rsid w:val="00143FAE"/>
    <w:rsid w:val="0014505E"/>
    <w:rsid w:val="00146757"/>
    <w:rsid w:val="001468AB"/>
    <w:rsid w:val="00146E4C"/>
    <w:rsid w:val="001472D3"/>
    <w:rsid w:val="001474DB"/>
    <w:rsid w:val="00147679"/>
    <w:rsid w:val="001514E3"/>
    <w:rsid w:val="001525FD"/>
    <w:rsid w:val="00152B9C"/>
    <w:rsid w:val="001534D4"/>
    <w:rsid w:val="0015364E"/>
    <w:rsid w:val="001543E6"/>
    <w:rsid w:val="0015441E"/>
    <w:rsid w:val="001554BA"/>
    <w:rsid w:val="001557E0"/>
    <w:rsid w:val="00155867"/>
    <w:rsid w:val="00155E63"/>
    <w:rsid w:val="00156F3B"/>
    <w:rsid w:val="00157289"/>
    <w:rsid w:val="00157F12"/>
    <w:rsid w:val="00160609"/>
    <w:rsid w:val="00160908"/>
    <w:rsid w:val="001609C7"/>
    <w:rsid w:val="001610BB"/>
    <w:rsid w:val="00161A5E"/>
    <w:rsid w:val="001622A7"/>
    <w:rsid w:val="00163BEF"/>
    <w:rsid w:val="00164060"/>
    <w:rsid w:val="00166247"/>
    <w:rsid w:val="00166747"/>
    <w:rsid w:val="00166D01"/>
    <w:rsid w:val="00170052"/>
    <w:rsid w:val="00170AC2"/>
    <w:rsid w:val="00170E10"/>
    <w:rsid w:val="001713B4"/>
    <w:rsid w:val="00171C1A"/>
    <w:rsid w:val="001728E1"/>
    <w:rsid w:val="001737F5"/>
    <w:rsid w:val="001742EF"/>
    <w:rsid w:val="00174BE1"/>
    <w:rsid w:val="001751F0"/>
    <w:rsid w:val="00175BB9"/>
    <w:rsid w:val="00175F06"/>
    <w:rsid w:val="0017639A"/>
    <w:rsid w:val="0018009E"/>
    <w:rsid w:val="001810F8"/>
    <w:rsid w:val="0018135C"/>
    <w:rsid w:val="00181A7C"/>
    <w:rsid w:val="00181C31"/>
    <w:rsid w:val="00182088"/>
    <w:rsid w:val="001821C4"/>
    <w:rsid w:val="00182A6C"/>
    <w:rsid w:val="001830F6"/>
    <w:rsid w:val="00183985"/>
    <w:rsid w:val="00183FF2"/>
    <w:rsid w:val="00190034"/>
    <w:rsid w:val="0019015D"/>
    <w:rsid w:val="00190741"/>
    <w:rsid w:val="00190FF2"/>
    <w:rsid w:val="00191170"/>
    <w:rsid w:val="00191653"/>
    <w:rsid w:val="00191B47"/>
    <w:rsid w:val="00193A30"/>
    <w:rsid w:val="00193AAE"/>
    <w:rsid w:val="001945D9"/>
    <w:rsid w:val="00194AA5"/>
    <w:rsid w:val="00194C51"/>
    <w:rsid w:val="00194E82"/>
    <w:rsid w:val="00195AE0"/>
    <w:rsid w:val="00195E06"/>
    <w:rsid w:val="00196C32"/>
    <w:rsid w:val="00196CE5"/>
    <w:rsid w:val="00196D2F"/>
    <w:rsid w:val="00196D99"/>
    <w:rsid w:val="001A24F1"/>
    <w:rsid w:val="001A29B2"/>
    <w:rsid w:val="001A2CE2"/>
    <w:rsid w:val="001A35A1"/>
    <w:rsid w:val="001A3F22"/>
    <w:rsid w:val="001A4184"/>
    <w:rsid w:val="001A436B"/>
    <w:rsid w:val="001A45AB"/>
    <w:rsid w:val="001A47D9"/>
    <w:rsid w:val="001A4A89"/>
    <w:rsid w:val="001A52C8"/>
    <w:rsid w:val="001A5F02"/>
    <w:rsid w:val="001A6F9D"/>
    <w:rsid w:val="001A73A8"/>
    <w:rsid w:val="001A759A"/>
    <w:rsid w:val="001B016A"/>
    <w:rsid w:val="001B052A"/>
    <w:rsid w:val="001B1574"/>
    <w:rsid w:val="001B18B9"/>
    <w:rsid w:val="001B1AB0"/>
    <w:rsid w:val="001B3998"/>
    <w:rsid w:val="001B4253"/>
    <w:rsid w:val="001B4C1F"/>
    <w:rsid w:val="001B593C"/>
    <w:rsid w:val="001B5C03"/>
    <w:rsid w:val="001B5D7B"/>
    <w:rsid w:val="001B6AD7"/>
    <w:rsid w:val="001B6AE1"/>
    <w:rsid w:val="001B6F05"/>
    <w:rsid w:val="001C027F"/>
    <w:rsid w:val="001C0739"/>
    <w:rsid w:val="001C07DE"/>
    <w:rsid w:val="001C09E2"/>
    <w:rsid w:val="001C1DAC"/>
    <w:rsid w:val="001C1FA0"/>
    <w:rsid w:val="001C33A5"/>
    <w:rsid w:val="001C33CB"/>
    <w:rsid w:val="001C3696"/>
    <w:rsid w:val="001C5D5B"/>
    <w:rsid w:val="001C6DAD"/>
    <w:rsid w:val="001C6E8C"/>
    <w:rsid w:val="001C6EFA"/>
    <w:rsid w:val="001C6F3A"/>
    <w:rsid w:val="001C7A80"/>
    <w:rsid w:val="001D02AA"/>
    <w:rsid w:val="001D08AA"/>
    <w:rsid w:val="001D08C7"/>
    <w:rsid w:val="001D1280"/>
    <w:rsid w:val="001D12C2"/>
    <w:rsid w:val="001D1572"/>
    <w:rsid w:val="001D1598"/>
    <w:rsid w:val="001D16C0"/>
    <w:rsid w:val="001D19B1"/>
    <w:rsid w:val="001D3571"/>
    <w:rsid w:val="001D3FB8"/>
    <w:rsid w:val="001D5ED8"/>
    <w:rsid w:val="001D5F99"/>
    <w:rsid w:val="001D603C"/>
    <w:rsid w:val="001D61F9"/>
    <w:rsid w:val="001D6DB4"/>
    <w:rsid w:val="001D7A88"/>
    <w:rsid w:val="001D7D4F"/>
    <w:rsid w:val="001E014A"/>
    <w:rsid w:val="001E0150"/>
    <w:rsid w:val="001E042F"/>
    <w:rsid w:val="001E1B62"/>
    <w:rsid w:val="001E1B92"/>
    <w:rsid w:val="001E1F02"/>
    <w:rsid w:val="001E2815"/>
    <w:rsid w:val="001E367B"/>
    <w:rsid w:val="001E478C"/>
    <w:rsid w:val="001E557D"/>
    <w:rsid w:val="001E6352"/>
    <w:rsid w:val="001E6472"/>
    <w:rsid w:val="001E67E9"/>
    <w:rsid w:val="001E6C8B"/>
    <w:rsid w:val="001E7C28"/>
    <w:rsid w:val="001E7ED4"/>
    <w:rsid w:val="001E7FDE"/>
    <w:rsid w:val="001F00FB"/>
    <w:rsid w:val="001F0B8B"/>
    <w:rsid w:val="001F18EE"/>
    <w:rsid w:val="001F342B"/>
    <w:rsid w:val="001F440D"/>
    <w:rsid w:val="001F57FF"/>
    <w:rsid w:val="001F70E8"/>
    <w:rsid w:val="001F70FA"/>
    <w:rsid w:val="001F7559"/>
    <w:rsid w:val="001F7A3D"/>
    <w:rsid w:val="001F7DED"/>
    <w:rsid w:val="002002B6"/>
    <w:rsid w:val="0020031F"/>
    <w:rsid w:val="002007CA"/>
    <w:rsid w:val="00200882"/>
    <w:rsid w:val="00200C31"/>
    <w:rsid w:val="00200D22"/>
    <w:rsid w:val="002010E2"/>
    <w:rsid w:val="00201418"/>
    <w:rsid w:val="0020173F"/>
    <w:rsid w:val="00201BD6"/>
    <w:rsid w:val="00201E8B"/>
    <w:rsid w:val="002026FC"/>
    <w:rsid w:val="00202DA6"/>
    <w:rsid w:val="00202F1E"/>
    <w:rsid w:val="002032EB"/>
    <w:rsid w:val="002037E4"/>
    <w:rsid w:val="0020457F"/>
    <w:rsid w:val="00205601"/>
    <w:rsid w:val="0020569A"/>
    <w:rsid w:val="00205A68"/>
    <w:rsid w:val="002068CC"/>
    <w:rsid w:val="00206A6B"/>
    <w:rsid w:val="002076CD"/>
    <w:rsid w:val="0021004F"/>
    <w:rsid w:val="00210E6B"/>
    <w:rsid w:val="00210FF9"/>
    <w:rsid w:val="00211377"/>
    <w:rsid w:val="00211861"/>
    <w:rsid w:val="00211FD6"/>
    <w:rsid w:val="00212499"/>
    <w:rsid w:val="00213A17"/>
    <w:rsid w:val="00213D5F"/>
    <w:rsid w:val="002141BC"/>
    <w:rsid w:val="0021427C"/>
    <w:rsid w:val="0021473C"/>
    <w:rsid w:val="002147E2"/>
    <w:rsid w:val="0021489D"/>
    <w:rsid w:val="002148CE"/>
    <w:rsid w:val="00214978"/>
    <w:rsid w:val="0021530A"/>
    <w:rsid w:val="002157DF"/>
    <w:rsid w:val="00216209"/>
    <w:rsid w:val="0021645B"/>
    <w:rsid w:val="00216583"/>
    <w:rsid w:val="00217055"/>
    <w:rsid w:val="00217E49"/>
    <w:rsid w:val="00221AE2"/>
    <w:rsid w:val="002226C1"/>
    <w:rsid w:val="002229B1"/>
    <w:rsid w:val="00222C6C"/>
    <w:rsid w:val="00223167"/>
    <w:rsid w:val="00223224"/>
    <w:rsid w:val="00223B13"/>
    <w:rsid w:val="002241CB"/>
    <w:rsid w:val="00224C54"/>
    <w:rsid w:val="00224E2B"/>
    <w:rsid w:val="00225F39"/>
    <w:rsid w:val="002261A8"/>
    <w:rsid w:val="002263FF"/>
    <w:rsid w:val="002265D3"/>
    <w:rsid w:val="00226734"/>
    <w:rsid w:val="00226990"/>
    <w:rsid w:val="00226E16"/>
    <w:rsid w:val="002272EE"/>
    <w:rsid w:val="002275AB"/>
    <w:rsid w:val="002301DF"/>
    <w:rsid w:val="00230204"/>
    <w:rsid w:val="002307C0"/>
    <w:rsid w:val="00230AB6"/>
    <w:rsid w:val="00230D22"/>
    <w:rsid w:val="00231B98"/>
    <w:rsid w:val="00232B93"/>
    <w:rsid w:val="00233635"/>
    <w:rsid w:val="002339CC"/>
    <w:rsid w:val="00233AC2"/>
    <w:rsid w:val="00234906"/>
    <w:rsid w:val="002350AA"/>
    <w:rsid w:val="002352EC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529"/>
    <w:rsid w:val="002408A7"/>
    <w:rsid w:val="00240F65"/>
    <w:rsid w:val="0024114E"/>
    <w:rsid w:val="00241308"/>
    <w:rsid w:val="00241865"/>
    <w:rsid w:val="00242012"/>
    <w:rsid w:val="002429C8"/>
    <w:rsid w:val="00243D96"/>
    <w:rsid w:val="00244A76"/>
    <w:rsid w:val="0024500A"/>
    <w:rsid w:val="002466BA"/>
    <w:rsid w:val="0024682B"/>
    <w:rsid w:val="0024693A"/>
    <w:rsid w:val="00246ABE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451"/>
    <w:rsid w:val="00253687"/>
    <w:rsid w:val="00254AD9"/>
    <w:rsid w:val="0025525C"/>
    <w:rsid w:val="0025646D"/>
    <w:rsid w:val="002571E9"/>
    <w:rsid w:val="00257329"/>
    <w:rsid w:val="00257425"/>
    <w:rsid w:val="00257614"/>
    <w:rsid w:val="0025792E"/>
    <w:rsid w:val="0026043A"/>
    <w:rsid w:val="00260A6F"/>
    <w:rsid w:val="00260CA0"/>
    <w:rsid w:val="002610A4"/>
    <w:rsid w:val="00261407"/>
    <w:rsid w:val="00261639"/>
    <w:rsid w:val="00261CAD"/>
    <w:rsid w:val="00261CFC"/>
    <w:rsid w:val="002621AC"/>
    <w:rsid w:val="0026261E"/>
    <w:rsid w:val="00262E66"/>
    <w:rsid w:val="00263963"/>
    <w:rsid w:val="002639FE"/>
    <w:rsid w:val="00263A36"/>
    <w:rsid w:val="00263F87"/>
    <w:rsid w:val="00264FDC"/>
    <w:rsid w:val="002651CB"/>
    <w:rsid w:val="00265838"/>
    <w:rsid w:val="00265D3F"/>
    <w:rsid w:val="00265DE4"/>
    <w:rsid w:val="0026694F"/>
    <w:rsid w:val="00267797"/>
    <w:rsid w:val="00267831"/>
    <w:rsid w:val="00267E16"/>
    <w:rsid w:val="0027097A"/>
    <w:rsid w:val="00271397"/>
    <w:rsid w:val="00272EED"/>
    <w:rsid w:val="00272FAD"/>
    <w:rsid w:val="002731FE"/>
    <w:rsid w:val="002738B3"/>
    <w:rsid w:val="002739E5"/>
    <w:rsid w:val="002748A2"/>
    <w:rsid w:val="002779D4"/>
    <w:rsid w:val="002803B4"/>
    <w:rsid w:val="00280DB2"/>
    <w:rsid w:val="0028145E"/>
    <w:rsid w:val="00281469"/>
    <w:rsid w:val="00281587"/>
    <w:rsid w:val="00281604"/>
    <w:rsid w:val="002818AA"/>
    <w:rsid w:val="00281D68"/>
    <w:rsid w:val="00282DD8"/>
    <w:rsid w:val="0028353B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903FD"/>
    <w:rsid w:val="0029094D"/>
    <w:rsid w:val="00291D0B"/>
    <w:rsid w:val="00292162"/>
    <w:rsid w:val="002922DF"/>
    <w:rsid w:val="002925C5"/>
    <w:rsid w:val="00293868"/>
    <w:rsid w:val="00294656"/>
    <w:rsid w:val="002947EC"/>
    <w:rsid w:val="00294FFD"/>
    <w:rsid w:val="00295A7E"/>
    <w:rsid w:val="002961A5"/>
    <w:rsid w:val="00296827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6B12"/>
    <w:rsid w:val="002A71E6"/>
    <w:rsid w:val="002B126A"/>
    <w:rsid w:val="002B21F8"/>
    <w:rsid w:val="002B231E"/>
    <w:rsid w:val="002B2CB8"/>
    <w:rsid w:val="002B44A1"/>
    <w:rsid w:val="002B4643"/>
    <w:rsid w:val="002B56BA"/>
    <w:rsid w:val="002B572F"/>
    <w:rsid w:val="002B5797"/>
    <w:rsid w:val="002B6328"/>
    <w:rsid w:val="002B632E"/>
    <w:rsid w:val="002B634A"/>
    <w:rsid w:val="002B6599"/>
    <w:rsid w:val="002C0119"/>
    <w:rsid w:val="002C08E6"/>
    <w:rsid w:val="002C1693"/>
    <w:rsid w:val="002C1838"/>
    <w:rsid w:val="002C187A"/>
    <w:rsid w:val="002C230C"/>
    <w:rsid w:val="002C244A"/>
    <w:rsid w:val="002C25F1"/>
    <w:rsid w:val="002C2C83"/>
    <w:rsid w:val="002C2E4D"/>
    <w:rsid w:val="002C3188"/>
    <w:rsid w:val="002C33DE"/>
    <w:rsid w:val="002C3C08"/>
    <w:rsid w:val="002C42C2"/>
    <w:rsid w:val="002C4BF1"/>
    <w:rsid w:val="002C595A"/>
    <w:rsid w:val="002C5AA4"/>
    <w:rsid w:val="002C77FA"/>
    <w:rsid w:val="002D248D"/>
    <w:rsid w:val="002D2511"/>
    <w:rsid w:val="002D273F"/>
    <w:rsid w:val="002D2972"/>
    <w:rsid w:val="002D3866"/>
    <w:rsid w:val="002D41DC"/>
    <w:rsid w:val="002D46F2"/>
    <w:rsid w:val="002D4820"/>
    <w:rsid w:val="002D492F"/>
    <w:rsid w:val="002D51E9"/>
    <w:rsid w:val="002D5E83"/>
    <w:rsid w:val="002D623B"/>
    <w:rsid w:val="002D6345"/>
    <w:rsid w:val="002D7A94"/>
    <w:rsid w:val="002E028F"/>
    <w:rsid w:val="002E0A62"/>
    <w:rsid w:val="002E1420"/>
    <w:rsid w:val="002E26F0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E7EB9"/>
    <w:rsid w:val="002F06BF"/>
    <w:rsid w:val="002F1025"/>
    <w:rsid w:val="002F1CE4"/>
    <w:rsid w:val="002F1F7A"/>
    <w:rsid w:val="002F23A6"/>
    <w:rsid w:val="002F27B3"/>
    <w:rsid w:val="002F296B"/>
    <w:rsid w:val="002F3D4D"/>
    <w:rsid w:val="002F3FAD"/>
    <w:rsid w:val="002F41C5"/>
    <w:rsid w:val="002F4529"/>
    <w:rsid w:val="002F49DC"/>
    <w:rsid w:val="002F4FE2"/>
    <w:rsid w:val="002F5EE2"/>
    <w:rsid w:val="002F6471"/>
    <w:rsid w:val="002F649F"/>
    <w:rsid w:val="002F66EE"/>
    <w:rsid w:val="002F7934"/>
    <w:rsid w:val="002F7F7D"/>
    <w:rsid w:val="003009D5"/>
    <w:rsid w:val="003009DE"/>
    <w:rsid w:val="00300C7A"/>
    <w:rsid w:val="003010CC"/>
    <w:rsid w:val="00301504"/>
    <w:rsid w:val="0030206B"/>
    <w:rsid w:val="003023DF"/>
    <w:rsid w:val="00302AE8"/>
    <w:rsid w:val="00303439"/>
    <w:rsid w:val="00303CFD"/>
    <w:rsid w:val="00303EC6"/>
    <w:rsid w:val="00306139"/>
    <w:rsid w:val="0030645D"/>
    <w:rsid w:val="00307300"/>
    <w:rsid w:val="003103CF"/>
    <w:rsid w:val="00310E0A"/>
    <w:rsid w:val="00310E22"/>
    <w:rsid w:val="00311757"/>
    <w:rsid w:val="00311D20"/>
    <w:rsid w:val="00311F7C"/>
    <w:rsid w:val="00312554"/>
    <w:rsid w:val="0031257C"/>
    <w:rsid w:val="00312B65"/>
    <w:rsid w:val="00313052"/>
    <w:rsid w:val="00315061"/>
    <w:rsid w:val="003152D9"/>
    <w:rsid w:val="003153CD"/>
    <w:rsid w:val="00315C6F"/>
    <w:rsid w:val="00316803"/>
    <w:rsid w:val="003168F5"/>
    <w:rsid w:val="00317B33"/>
    <w:rsid w:val="003202ED"/>
    <w:rsid w:val="00321013"/>
    <w:rsid w:val="00321493"/>
    <w:rsid w:val="00321940"/>
    <w:rsid w:val="00321FFA"/>
    <w:rsid w:val="0032216C"/>
    <w:rsid w:val="0032258C"/>
    <w:rsid w:val="0032373C"/>
    <w:rsid w:val="00323DA8"/>
    <w:rsid w:val="00324D2F"/>
    <w:rsid w:val="00325376"/>
    <w:rsid w:val="0032596F"/>
    <w:rsid w:val="00325E2D"/>
    <w:rsid w:val="00326773"/>
    <w:rsid w:val="00326B2A"/>
    <w:rsid w:val="00326E88"/>
    <w:rsid w:val="003270E4"/>
    <w:rsid w:val="003270EC"/>
    <w:rsid w:val="003304BE"/>
    <w:rsid w:val="0033147E"/>
    <w:rsid w:val="00331CE6"/>
    <w:rsid w:val="00332BFC"/>
    <w:rsid w:val="00332C43"/>
    <w:rsid w:val="00333E62"/>
    <w:rsid w:val="00334038"/>
    <w:rsid w:val="0033447F"/>
    <w:rsid w:val="00334956"/>
    <w:rsid w:val="003351E4"/>
    <w:rsid w:val="00335A1F"/>
    <w:rsid w:val="00335EDA"/>
    <w:rsid w:val="00335EE9"/>
    <w:rsid w:val="003361DF"/>
    <w:rsid w:val="00336E0F"/>
    <w:rsid w:val="00336E80"/>
    <w:rsid w:val="003373C2"/>
    <w:rsid w:val="0033773F"/>
    <w:rsid w:val="003406FB"/>
    <w:rsid w:val="00340E03"/>
    <w:rsid w:val="00341CB5"/>
    <w:rsid w:val="003425D3"/>
    <w:rsid w:val="00342ACD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690B"/>
    <w:rsid w:val="003477AC"/>
    <w:rsid w:val="00347BB7"/>
    <w:rsid w:val="00347D5B"/>
    <w:rsid w:val="00350E39"/>
    <w:rsid w:val="0035103E"/>
    <w:rsid w:val="00351453"/>
    <w:rsid w:val="00351D02"/>
    <w:rsid w:val="00352089"/>
    <w:rsid w:val="00352148"/>
    <w:rsid w:val="003526E1"/>
    <w:rsid w:val="00352B1F"/>
    <w:rsid w:val="00353C6E"/>
    <w:rsid w:val="0035417A"/>
    <w:rsid w:val="00354927"/>
    <w:rsid w:val="003553A2"/>
    <w:rsid w:val="00355BA6"/>
    <w:rsid w:val="003572EE"/>
    <w:rsid w:val="0035731D"/>
    <w:rsid w:val="00360482"/>
    <w:rsid w:val="00360BDD"/>
    <w:rsid w:val="00360D17"/>
    <w:rsid w:val="00360F80"/>
    <w:rsid w:val="003610B1"/>
    <w:rsid w:val="0036139D"/>
    <w:rsid w:val="00361938"/>
    <w:rsid w:val="00361A9A"/>
    <w:rsid w:val="003626DD"/>
    <w:rsid w:val="0036284F"/>
    <w:rsid w:val="00362970"/>
    <w:rsid w:val="003633F3"/>
    <w:rsid w:val="003633FB"/>
    <w:rsid w:val="00363435"/>
    <w:rsid w:val="0036365F"/>
    <w:rsid w:val="003648AC"/>
    <w:rsid w:val="00364ED7"/>
    <w:rsid w:val="0036540F"/>
    <w:rsid w:val="003667DA"/>
    <w:rsid w:val="00366A9E"/>
    <w:rsid w:val="00367455"/>
    <w:rsid w:val="003674C1"/>
    <w:rsid w:val="00367517"/>
    <w:rsid w:val="00370220"/>
    <w:rsid w:val="00370463"/>
    <w:rsid w:val="00370C47"/>
    <w:rsid w:val="00371A59"/>
    <w:rsid w:val="00372E59"/>
    <w:rsid w:val="003734EE"/>
    <w:rsid w:val="00373669"/>
    <w:rsid w:val="00373892"/>
    <w:rsid w:val="00374100"/>
    <w:rsid w:val="003747A4"/>
    <w:rsid w:val="00375AD5"/>
    <w:rsid w:val="00375B4A"/>
    <w:rsid w:val="00376101"/>
    <w:rsid w:val="00376886"/>
    <w:rsid w:val="003769F7"/>
    <w:rsid w:val="00377299"/>
    <w:rsid w:val="003773A8"/>
    <w:rsid w:val="00377556"/>
    <w:rsid w:val="00377A50"/>
    <w:rsid w:val="00377F61"/>
    <w:rsid w:val="0038087C"/>
    <w:rsid w:val="003808CC"/>
    <w:rsid w:val="00380DFC"/>
    <w:rsid w:val="003818FB"/>
    <w:rsid w:val="00382554"/>
    <w:rsid w:val="00382F0D"/>
    <w:rsid w:val="00383631"/>
    <w:rsid w:val="00384422"/>
    <w:rsid w:val="00384836"/>
    <w:rsid w:val="00384A6F"/>
    <w:rsid w:val="003851E2"/>
    <w:rsid w:val="00385455"/>
    <w:rsid w:val="003864D2"/>
    <w:rsid w:val="003865CB"/>
    <w:rsid w:val="003865D7"/>
    <w:rsid w:val="00386FF8"/>
    <w:rsid w:val="003878BD"/>
    <w:rsid w:val="003901BF"/>
    <w:rsid w:val="003901E9"/>
    <w:rsid w:val="00390D51"/>
    <w:rsid w:val="00392140"/>
    <w:rsid w:val="00392192"/>
    <w:rsid w:val="0039271C"/>
    <w:rsid w:val="00393459"/>
    <w:rsid w:val="00393713"/>
    <w:rsid w:val="00394150"/>
    <w:rsid w:val="0039537F"/>
    <w:rsid w:val="00395FBF"/>
    <w:rsid w:val="00396709"/>
    <w:rsid w:val="00397284"/>
    <w:rsid w:val="00397571"/>
    <w:rsid w:val="00397B6B"/>
    <w:rsid w:val="003A00D5"/>
    <w:rsid w:val="003A032A"/>
    <w:rsid w:val="003A0540"/>
    <w:rsid w:val="003A091A"/>
    <w:rsid w:val="003A1001"/>
    <w:rsid w:val="003A2948"/>
    <w:rsid w:val="003A36D3"/>
    <w:rsid w:val="003A3C8B"/>
    <w:rsid w:val="003A3E9D"/>
    <w:rsid w:val="003A53F7"/>
    <w:rsid w:val="003A5E5D"/>
    <w:rsid w:val="003A637B"/>
    <w:rsid w:val="003A6715"/>
    <w:rsid w:val="003A6962"/>
    <w:rsid w:val="003A6A3C"/>
    <w:rsid w:val="003A74A4"/>
    <w:rsid w:val="003B03C8"/>
    <w:rsid w:val="003B150E"/>
    <w:rsid w:val="003B1575"/>
    <w:rsid w:val="003B157D"/>
    <w:rsid w:val="003B2C0C"/>
    <w:rsid w:val="003B2FED"/>
    <w:rsid w:val="003B4144"/>
    <w:rsid w:val="003B53C4"/>
    <w:rsid w:val="003B6161"/>
    <w:rsid w:val="003B6FD8"/>
    <w:rsid w:val="003B789E"/>
    <w:rsid w:val="003B7CF3"/>
    <w:rsid w:val="003C0A50"/>
    <w:rsid w:val="003C122A"/>
    <w:rsid w:val="003C140E"/>
    <w:rsid w:val="003C1697"/>
    <w:rsid w:val="003C1AFC"/>
    <w:rsid w:val="003C1DF1"/>
    <w:rsid w:val="003C2AEA"/>
    <w:rsid w:val="003C3131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14A8"/>
    <w:rsid w:val="003D1DED"/>
    <w:rsid w:val="003D21F9"/>
    <w:rsid w:val="003D2536"/>
    <w:rsid w:val="003D25C1"/>
    <w:rsid w:val="003D2C54"/>
    <w:rsid w:val="003D3A28"/>
    <w:rsid w:val="003D415D"/>
    <w:rsid w:val="003D460E"/>
    <w:rsid w:val="003D4A01"/>
    <w:rsid w:val="003D4BD0"/>
    <w:rsid w:val="003D4DC0"/>
    <w:rsid w:val="003D5438"/>
    <w:rsid w:val="003D54C7"/>
    <w:rsid w:val="003D66F6"/>
    <w:rsid w:val="003D6987"/>
    <w:rsid w:val="003D789F"/>
    <w:rsid w:val="003D7FF7"/>
    <w:rsid w:val="003E058D"/>
    <w:rsid w:val="003E27A0"/>
    <w:rsid w:val="003E3AA7"/>
    <w:rsid w:val="003E3DF8"/>
    <w:rsid w:val="003E43E7"/>
    <w:rsid w:val="003E5C6D"/>
    <w:rsid w:val="003E645F"/>
    <w:rsid w:val="003E664F"/>
    <w:rsid w:val="003E67EB"/>
    <w:rsid w:val="003E6AB3"/>
    <w:rsid w:val="003E79C0"/>
    <w:rsid w:val="003F11D1"/>
    <w:rsid w:val="003F16EB"/>
    <w:rsid w:val="003F2644"/>
    <w:rsid w:val="003F26B9"/>
    <w:rsid w:val="003F2DD6"/>
    <w:rsid w:val="003F2DFF"/>
    <w:rsid w:val="003F32CF"/>
    <w:rsid w:val="003F36A9"/>
    <w:rsid w:val="003F377B"/>
    <w:rsid w:val="003F3FF4"/>
    <w:rsid w:val="003F56F0"/>
    <w:rsid w:val="003F56FD"/>
    <w:rsid w:val="003F5A57"/>
    <w:rsid w:val="003F5C28"/>
    <w:rsid w:val="003F5F3C"/>
    <w:rsid w:val="003F71DD"/>
    <w:rsid w:val="003F79CF"/>
    <w:rsid w:val="00400444"/>
    <w:rsid w:val="00400AF3"/>
    <w:rsid w:val="00400F79"/>
    <w:rsid w:val="00401043"/>
    <w:rsid w:val="0040134A"/>
    <w:rsid w:val="004015A5"/>
    <w:rsid w:val="00402D63"/>
    <w:rsid w:val="00402E1F"/>
    <w:rsid w:val="00403463"/>
    <w:rsid w:val="00404104"/>
    <w:rsid w:val="00404348"/>
    <w:rsid w:val="004043C5"/>
    <w:rsid w:val="00405604"/>
    <w:rsid w:val="004056C5"/>
    <w:rsid w:val="0040597B"/>
    <w:rsid w:val="00406E14"/>
    <w:rsid w:val="0040744A"/>
    <w:rsid w:val="00410A55"/>
    <w:rsid w:val="00410B5A"/>
    <w:rsid w:val="00410D33"/>
    <w:rsid w:val="004115D3"/>
    <w:rsid w:val="00411801"/>
    <w:rsid w:val="00411BA6"/>
    <w:rsid w:val="00412528"/>
    <w:rsid w:val="004127C5"/>
    <w:rsid w:val="00412894"/>
    <w:rsid w:val="00412F73"/>
    <w:rsid w:val="00412F78"/>
    <w:rsid w:val="00413D81"/>
    <w:rsid w:val="004145A8"/>
    <w:rsid w:val="00415001"/>
    <w:rsid w:val="004153F1"/>
    <w:rsid w:val="004156B5"/>
    <w:rsid w:val="0041684F"/>
    <w:rsid w:val="0041753C"/>
    <w:rsid w:val="0041774D"/>
    <w:rsid w:val="00417C08"/>
    <w:rsid w:val="0042249B"/>
    <w:rsid w:val="00422547"/>
    <w:rsid w:val="00422F91"/>
    <w:rsid w:val="00423852"/>
    <w:rsid w:val="00423FE9"/>
    <w:rsid w:val="00424726"/>
    <w:rsid w:val="00425668"/>
    <w:rsid w:val="00425C58"/>
    <w:rsid w:val="00425D1F"/>
    <w:rsid w:val="00426649"/>
    <w:rsid w:val="004272DB"/>
    <w:rsid w:val="004274AF"/>
    <w:rsid w:val="004277BC"/>
    <w:rsid w:val="00430279"/>
    <w:rsid w:val="0043048A"/>
    <w:rsid w:val="004309E1"/>
    <w:rsid w:val="00431197"/>
    <w:rsid w:val="004311B4"/>
    <w:rsid w:val="004312B1"/>
    <w:rsid w:val="004313E3"/>
    <w:rsid w:val="0043165B"/>
    <w:rsid w:val="00434026"/>
    <w:rsid w:val="004348B8"/>
    <w:rsid w:val="00435019"/>
    <w:rsid w:val="00435192"/>
    <w:rsid w:val="0043522A"/>
    <w:rsid w:val="004353CE"/>
    <w:rsid w:val="00435506"/>
    <w:rsid w:val="00435867"/>
    <w:rsid w:val="00435A40"/>
    <w:rsid w:val="00435BE3"/>
    <w:rsid w:val="00436D19"/>
    <w:rsid w:val="00437F9F"/>
    <w:rsid w:val="00440B2D"/>
    <w:rsid w:val="00440C6F"/>
    <w:rsid w:val="00441A15"/>
    <w:rsid w:val="00441D5A"/>
    <w:rsid w:val="00442418"/>
    <w:rsid w:val="0044439E"/>
    <w:rsid w:val="00444AE5"/>
    <w:rsid w:val="00445CE0"/>
    <w:rsid w:val="0044615D"/>
    <w:rsid w:val="0044732A"/>
    <w:rsid w:val="004476EB"/>
    <w:rsid w:val="00447C7A"/>
    <w:rsid w:val="004506F5"/>
    <w:rsid w:val="00450A67"/>
    <w:rsid w:val="00451771"/>
    <w:rsid w:val="00451D46"/>
    <w:rsid w:val="00452111"/>
    <w:rsid w:val="0045366D"/>
    <w:rsid w:val="0045452C"/>
    <w:rsid w:val="0045455E"/>
    <w:rsid w:val="00454A75"/>
    <w:rsid w:val="00456461"/>
    <w:rsid w:val="0046149C"/>
    <w:rsid w:val="00462546"/>
    <w:rsid w:val="00462575"/>
    <w:rsid w:val="004639F6"/>
    <w:rsid w:val="00463FA5"/>
    <w:rsid w:val="00464A6B"/>
    <w:rsid w:val="00464C18"/>
    <w:rsid w:val="00464EE1"/>
    <w:rsid w:val="00465737"/>
    <w:rsid w:val="00465B5D"/>
    <w:rsid w:val="00465F27"/>
    <w:rsid w:val="004665E5"/>
    <w:rsid w:val="00466DE8"/>
    <w:rsid w:val="004675A7"/>
    <w:rsid w:val="004677AC"/>
    <w:rsid w:val="004678D9"/>
    <w:rsid w:val="0047000F"/>
    <w:rsid w:val="004703ED"/>
    <w:rsid w:val="004705C5"/>
    <w:rsid w:val="0047072C"/>
    <w:rsid w:val="00470849"/>
    <w:rsid w:val="00470E03"/>
    <w:rsid w:val="00471684"/>
    <w:rsid w:val="00472675"/>
    <w:rsid w:val="00473E9A"/>
    <w:rsid w:val="00474F36"/>
    <w:rsid w:val="00475610"/>
    <w:rsid w:val="004765A8"/>
    <w:rsid w:val="00477037"/>
    <w:rsid w:val="0047799F"/>
    <w:rsid w:val="00477D99"/>
    <w:rsid w:val="00477DB6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3937"/>
    <w:rsid w:val="00484802"/>
    <w:rsid w:val="004851B3"/>
    <w:rsid w:val="0048606F"/>
    <w:rsid w:val="00486242"/>
    <w:rsid w:val="004862D5"/>
    <w:rsid w:val="00487028"/>
    <w:rsid w:val="00490600"/>
    <w:rsid w:val="0049129B"/>
    <w:rsid w:val="00491E73"/>
    <w:rsid w:val="00492537"/>
    <w:rsid w:val="00492BED"/>
    <w:rsid w:val="004930F2"/>
    <w:rsid w:val="004934A3"/>
    <w:rsid w:val="00493A6B"/>
    <w:rsid w:val="00493ACC"/>
    <w:rsid w:val="00493B0F"/>
    <w:rsid w:val="00493C66"/>
    <w:rsid w:val="00493E5D"/>
    <w:rsid w:val="00494A3B"/>
    <w:rsid w:val="0049687E"/>
    <w:rsid w:val="00496EC3"/>
    <w:rsid w:val="00497265"/>
    <w:rsid w:val="00497578"/>
    <w:rsid w:val="00497692"/>
    <w:rsid w:val="004A0F99"/>
    <w:rsid w:val="004A1537"/>
    <w:rsid w:val="004A15B0"/>
    <w:rsid w:val="004A22DB"/>
    <w:rsid w:val="004A33D4"/>
    <w:rsid w:val="004A39D1"/>
    <w:rsid w:val="004A479F"/>
    <w:rsid w:val="004A489C"/>
    <w:rsid w:val="004A4978"/>
    <w:rsid w:val="004A4E98"/>
    <w:rsid w:val="004A57E9"/>
    <w:rsid w:val="004A5858"/>
    <w:rsid w:val="004A5B2F"/>
    <w:rsid w:val="004A5ED0"/>
    <w:rsid w:val="004A6060"/>
    <w:rsid w:val="004A65E7"/>
    <w:rsid w:val="004A6EC2"/>
    <w:rsid w:val="004B04E6"/>
    <w:rsid w:val="004B1289"/>
    <w:rsid w:val="004B1FC0"/>
    <w:rsid w:val="004B2F82"/>
    <w:rsid w:val="004B3BE7"/>
    <w:rsid w:val="004B47C5"/>
    <w:rsid w:val="004B57F8"/>
    <w:rsid w:val="004B6163"/>
    <w:rsid w:val="004B64D1"/>
    <w:rsid w:val="004B6653"/>
    <w:rsid w:val="004B73DF"/>
    <w:rsid w:val="004B7655"/>
    <w:rsid w:val="004B76DC"/>
    <w:rsid w:val="004B7FC6"/>
    <w:rsid w:val="004C0BE2"/>
    <w:rsid w:val="004C0E41"/>
    <w:rsid w:val="004C1E6F"/>
    <w:rsid w:val="004C2B12"/>
    <w:rsid w:val="004C3325"/>
    <w:rsid w:val="004C4104"/>
    <w:rsid w:val="004C430D"/>
    <w:rsid w:val="004C4658"/>
    <w:rsid w:val="004C51AB"/>
    <w:rsid w:val="004C57A3"/>
    <w:rsid w:val="004C59B9"/>
    <w:rsid w:val="004C5B83"/>
    <w:rsid w:val="004D07E8"/>
    <w:rsid w:val="004D0D5F"/>
    <w:rsid w:val="004D1300"/>
    <w:rsid w:val="004D19BE"/>
    <w:rsid w:val="004D1DE0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C45"/>
    <w:rsid w:val="004E0E34"/>
    <w:rsid w:val="004E1083"/>
    <w:rsid w:val="004E1B2A"/>
    <w:rsid w:val="004E1C06"/>
    <w:rsid w:val="004E203C"/>
    <w:rsid w:val="004E2564"/>
    <w:rsid w:val="004E29E3"/>
    <w:rsid w:val="004E39DD"/>
    <w:rsid w:val="004E39E6"/>
    <w:rsid w:val="004E4F41"/>
    <w:rsid w:val="004E589F"/>
    <w:rsid w:val="004E5919"/>
    <w:rsid w:val="004E5C38"/>
    <w:rsid w:val="004E6503"/>
    <w:rsid w:val="004E6709"/>
    <w:rsid w:val="004E6A73"/>
    <w:rsid w:val="004E6BDC"/>
    <w:rsid w:val="004F04DB"/>
    <w:rsid w:val="004F0867"/>
    <w:rsid w:val="004F2C3F"/>
    <w:rsid w:val="004F4421"/>
    <w:rsid w:val="004F56A6"/>
    <w:rsid w:val="004F5863"/>
    <w:rsid w:val="004F611D"/>
    <w:rsid w:val="004F6366"/>
    <w:rsid w:val="004F6ACE"/>
    <w:rsid w:val="004F6AF9"/>
    <w:rsid w:val="004F741F"/>
    <w:rsid w:val="004F7E56"/>
    <w:rsid w:val="005001EB"/>
    <w:rsid w:val="00500AE2"/>
    <w:rsid w:val="00500C92"/>
    <w:rsid w:val="005011BA"/>
    <w:rsid w:val="005012AB"/>
    <w:rsid w:val="005018A2"/>
    <w:rsid w:val="00502DCA"/>
    <w:rsid w:val="0050306A"/>
    <w:rsid w:val="005035AA"/>
    <w:rsid w:val="005041F1"/>
    <w:rsid w:val="00504467"/>
    <w:rsid w:val="00504826"/>
    <w:rsid w:val="00504FD3"/>
    <w:rsid w:val="00506371"/>
    <w:rsid w:val="005069D1"/>
    <w:rsid w:val="00507983"/>
    <w:rsid w:val="0051094F"/>
    <w:rsid w:val="00510BEF"/>
    <w:rsid w:val="00510E28"/>
    <w:rsid w:val="00512B75"/>
    <w:rsid w:val="00512E9F"/>
    <w:rsid w:val="00513168"/>
    <w:rsid w:val="00513B0B"/>
    <w:rsid w:val="00513DB5"/>
    <w:rsid w:val="005143C4"/>
    <w:rsid w:val="00514858"/>
    <w:rsid w:val="00514A20"/>
    <w:rsid w:val="005158E0"/>
    <w:rsid w:val="00515E83"/>
    <w:rsid w:val="0051600F"/>
    <w:rsid w:val="00516FF2"/>
    <w:rsid w:val="005171C9"/>
    <w:rsid w:val="0052040F"/>
    <w:rsid w:val="00520F53"/>
    <w:rsid w:val="00521109"/>
    <w:rsid w:val="00521631"/>
    <w:rsid w:val="005220D3"/>
    <w:rsid w:val="005221EF"/>
    <w:rsid w:val="00522769"/>
    <w:rsid w:val="00522E84"/>
    <w:rsid w:val="00523672"/>
    <w:rsid w:val="00523979"/>
    <w:rsid w:val="00524428"/>
    <w:rsid w:val="0052477E"/>
    <w:rsid w:val="00524F34"/>
    <w:rsid w:val="00525205"/>
    <w:rsid w:val="0052539A"/>
    <w:rsid w:val="005260D4"/>
    <w:rsid w:val="00526265"/>
    <w:rsid w:val="00526969"/>
    <w:rsid w:val="00526ABD"/>
    <w:rsid w:val="00526FD3"/>
    <w:rsid w:val="0052717F"/>
    <w:rsid w:val="0052734C"/>
    <w:rsid w:val="00527C30"/>
    <w:rsid w:val="00530472"/>
    <w:rsid w:val="00530FF2"/>
    <w:rsid w:val="0053100B"/>
    <w:rsid w:val="00531385"/>
    <w:rsid w:val="005324AF"/>
    <w:rsid w:val="0053323E"/>
    <w:rsid w:val="005342B7"/>
    <w:rsid w:val="00534417"/>
    <w:rsid w:val="005344E4"/>
    <w:rsid w:val="005354CC"/>
    <w:rsid w:val="0053590A"/>
    <w:rsid w:val="005367B2"/>
    <w:rsid w:val="005371C1"/>
    <w:rsid w:val="0053737D"/>
    <w:rsid w:val="00537641"/>
    <w:rsid w:val="005377DE"/>
    <w:rsid w:val="00537B2D"/>
    <w:rsid w:val="00537CB4"/>
    <w:rsid w:val="00537E9D"/>
    <w:rsid w:val="005402B6"/>
    <w:rsid w:val="0054096F"/>
    <w:rsid w:val="005410ED"/>
    <w:rsid w:val="005416E7"/>
    <w:rsid w:val="00541B56"/>
    <w:rsid w:val="00541E04"/>
    <w:rsid w:val="00541E84"/>
    <w:rsid w:val="005423F1"/>
    <w:rsid w:val="00542936"/>
    <w:rsid w:val="00542D36"/>
    <w:rsid w:val="00542E21"/>
    <w:rsid w:val="00542E7B"/>
    <w:rsid w:val="00543786"/>
    <w:rsid w:val="005445AE"/>
    <w:rsid w:val="005446D4"/>
    <w:rsid w:val="00544EAD"/>
    <w:rsid w:val="0054508E"/>
    <w:rsid w:val="00546693"/>
    <w:rsid w:val="0054722C"/>
    <w:rsid w:val="00547445"/>
    <w:rsid w:val="00547E84"/>
    <w:rsid w:val="005509D3"/>
    <w:rsid w:val="00550A94"/>
    <w:rsid w:val="00550BFD"/>
    <w:rsid w:val="00550D6A"/>
    <w:rsid w:val="00550EAA"/>
    <w:rsid w:val="00551522"/>
    <w:rsid w:val="00551B02"/>
    <w:rsid w:val="005523EB"/>
    <w:rsid w:val="005533AB"/>
    <w:rsid w:val="0055430D"/>
    <w:rsid w:val="00555817"/>
    <w:rsid w:val="00556287"/>
    <w:rsid w:val="00557309"/>
    <w:rsid w:val="00557376"/>
    <w:rsid w:val="005603FB"/>
    <w:rsid w:val="005608CB"/>
    <w:rsid w:val="00560CF8"/>
    <w:rsid w:val="00561122"/>
    <w:rsid w:val="00562178"/>
    <w:rsid w:val="00562398"/>
    <w:rsid w:val="005628F5"/>
    <w:rsid w:val="00562984"/>
    <w:rsid w:val="005640DB"/>
    <w:rsid w:val="005642D9"/>
    <w:rsid w:val="00564400"/>
    <w:rsid w:val="00564C86"/>
    <w:rsid w:val="00565048"/>
    <w:rsid w:val="00565537"/>
    <w:rsid w:val="00565F3C"/>
    <w:rsid w:val="00566669"/>
    <w:rsid w:val="0056677C"/>
    <w:rsid w:val="00566ADD"/>
    <w:rsid w:val="00566EBA"/>
    <w:rsid w:val="00567872"/>
    <w:rsid w:val="00570EF9"/>
    <w:rsid w:val="005728CB"/>
    <w:rsid w:val="00572A71"/>
    <w:rsid w:val="00573A34"/>
    <w:rsid w:val="00573A3D"/>
    <w:rsid w:val="00573EA0"/>
    <w:rsid w:val="00573FE2"/>
    <w:rsid w:val="00574748"/>
    <w:rsid w:val="00574E26"/>
    <w:rsid w:val="00574F0F"/>
    <w:rsid w:val="005750E2"/>
    <w:rsid w:val="00575915"/>
    <w:rsid w:val="00575F67"/>
    <w:rsid w:val="005764D2"/>
    <w:rsid w:val="00576FB4"/>
    <w:rsid w:val="00577758"/>
    <w:rsid w:val="00577857"/>
    <w:rsid w:val="005778F6"/>
    <w:rsid w:val="00577A92"/>
    <w:rsid w:val="00577DC8"/>
    <w:rsid w:val="0058218E"/>
    <w:rsid w:val="0058238E"/>
    <w:rsid w:val="005827D0"/>
    <w:rsid w:val="00582A51"/>
    <w:rsid w:val="0058406F"/>
    <w:rsid w:val="0058442B"/>
    <w:rsid w:val="005845B0"/>
    <w:rsid w:val="00584C26"/>
    <w:rsid w:val="00585F44"/>
    <w:rsid w:val="00586554"/>
    <w:rsid w:val="00586701"/>
    <w:rsid w:val="005869B7"/>
    <w:rsid w:val="00586FB0"/>
    <w:rsid w:val="00587C0F"/>
    <w:rsid w:val="00587E79"/>
    <w:rsid w:val="005909ED"/>
    <w:rsid w:val="00590BE5"/>
    <w:rsid w:val="0059161E"/>
    <w:rsid w:val="00592A4A"/>
    <w:rsid w:val="00592CD3"/>
    <w:rsid w:val="00593F25"/>
    <w:rsid w:val="0059480A"/>
    <w:rsid w:val="005949C8"/>
    <w:rsid w:val="00594E9D"/>
    <w:rsid w:val="005953A1"/>
    <w:rsid w:val="00595E01"/>
    <w:rsid w:val="005962C4"/>
    <w:rsid w:val="00596819"/>
    <w:rsid w:val="005968B6"/>
    <w:rsid w:val="00597048"/>
    <w:rsid w:val="005976BB"/>
    <w:rsid w:val="00597726"/>
    <w:rsid w:val="005977E5"/>
    <w:rsid w:val="00597F60"/>
    <w:rsid w:val="005A12F8"/>
    <w:rsid w:val="005A1618"/>
    <w:rsid w:val="005A2AFC"/>
    <w:rsid w:val="005A47D4"/>
    <w:rsid w:val="005A4FAD"/>
    <w:rsid w:val="005A544E"/>
    <w:rsid w:val="005A5619"/>
    <w:rsid w:val="005A5DA1"/>
    <w:rsid w:val="005A662B"/>
    <w:rsid w:val="005A6793"/>
    <w:rsid w:val="005A68A9"/>
    <w:rsid w:val="005A6B6C"/>
    <w:rsid w:val="005A72FE"/>
    <w:rsid w:val="005A7B0D"/>
    <w:rsid w:val="005B08DC"/>
    <w:rsid w:val="005B0C1A"/>
    <w:rsid w:val="005B1459"/>
    <w:rsid w:val="005B27F0"/>
    <w:rsid w:val="005B28BE"/>
    <w:rsid w:val="005B3094"/>
    <w:rsid w:val="005B38B3"/>
    <w:rsid w:val="005B3A52"/>
    <w:rsid w:val="005B3D48"/>
    <w:rsid w:val="005B3DF6"/>
    <w:rsid w:val="005B4DFD"/>
    <w:rsid w:val="005B5952"/>
    <w:rsid w:val="005B5BFD"/>
    <w:rsid w:val="005B623B"/>
    <w:rsid w:val="005B69B9"/>
    <w:rsid w:val="005B6D6F"/>
    <w:rsid w:val="005B730F"/>
    <w:rsid w:val="005B7656"/>
    <w:rsid w:val="005B7826"/>
    <w:rsid w:val="005B7E10"/>
    <w:rsid w:val="005C0EB3"/>
    <w:rsid w:val="005C0FC5"/>
    <w:rsid w:val="005C0FEB"/>
    <w:rsid w:val="005C29E9"/>
    <w:rsid w:val="005C326D"/>
    <w:rsid w:val="005C3826"/>
    <w:rsid w:val="005C39D8"/>
    <w:rsid w:val="005C3D1C"/>
    <w:rsid w:val="005C3EEA"/>
    <w:rsid w:val="005C4139"/>
    <w:rsid w:val="005C4745"/>
    <w:rsid w:val="005C4EDA"/>
    <w:rsid w:val="005C5AC8"/>
    <w:rsid w:val="005C62BF"/>
    <w:rsid w:val="005C75E4"/>
    <w:rsid w:val="005C7EC0"/>
    <w:rsid w:val="005D0EB4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893"/>
    <w:rsid w:val="005D5072"/>
    <w:rsid w:val="005D6C0E"/>
    <w:rsid w:val="005D6CE7"/>
    <w:rsid w:val="005D7E37"/>
    <w:rsid w:val="005E0131"/>
    <w:rsid w:val="005E0D46"/>
    <w:rsid w:val="005E2A06"/>
    <w:rsid w:val="005E2F70"/>
    <w:rsid w:val="005E3216"/>
    <w:rsid w:val="005E38EF"/>
    <w:rsid w:val="005E476B"/>
    <w:rsid w:val="005E4C0A"/>
    <w:rsid w:val="005E4EB0"/>
    <w:rsid w:val="005E5880"/>
    <w:rsid w:val="005E5B45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702"/>
    <w:rsid w:val="005F2B1F"/>
    <w:rsid w:val="005F2D7A"/>
    <w:rsid w:val="005F2DC1"/>
    <w:rsid w:val="005F3496"/>
    <w:rsid w:val="005F4139"/>
    <w:rsid w:val="005F55FF"/>
    <w:rsid w:val="005F5F97"/>
    <w:rsid w:val="005F62EF"/>
    <w:rsid w:val="005F635B"/>
    <w:rsid w:val="005F66BB"/>
    <w:rsid w:val="005F7325"/>
    <w:rsid w:val="005F7B59"/>
    <w:rsid w:val="005F7E78"/>
    <w:rsid w:val="00600094"/>
    <w:rsid w:val="006000A6"/>
    <w:rsid w:val="00600631"/>
    <w:rsid w:val="006014F3"/>
    <w:rsid w:val="00601C16"/>
    <w:rsid w:val="00601CC9"/>
    <w:rsid w:val="00601FFE"/>
    <w:rsid w:val="00602460"/>
    <w:rsid w:val="00603B8E"/>
    <w:rsid w:val="006040A1"/>
    <w:rsid w:val="00604738"/>
    <w:rsid w:val="006047A9"/>
    <w:rsid w:val="00604996"/>
    <w:rsid w:val="006054F0"/>
    <w:rsid w:val="00606182"/>
    <w:rsid w:val="006068E7"/>
    <w:rsid w:val="00606FC0"/>
    <w:rsid w:val="00607A45"/>
    <w:rsid w:val="00610098"/>
    <w:rsid w:val="00610581"/>
    <w:rsid w:val="0061097E"/>
    <w:rsid w:val="00610C14"/>
    <w:rsid w:val="00610EA8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4F74"/>
    <w:rsid w:val="00615337"/>
    <w:rsid w:val="00615731"/>
    <w:rsid w:val="00615CB4"/>
    <w:rsid w:val="006171E9"/>
    <w:rsid w:val="006177E7"/>
    <w:rsid w:val="006178B9"/>
    <w:rsid w:val="00617BC7"/>
    <w:rsid w:val="00620BFC"/>
    <w:rsid w:val="00621163"/>
    <w:rsid w:val="00621ACD"/>
    <w:rsid w:val="00621B9F"/>
    <w:rsid w:val="00621F17"/>
    <w:rsid w:val="00622002"/>
    <w:rsid w:val="00622238"/>
    <w:rsid w:val="006224D4"/>
    <w:rsid w:val="00622B97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15C1"/>
    <w:rsid w:val="006318FB"/>
    <w:rsid w:val="006322B0"/>
    <w:rsid w:val="00632561"/>
    <w:rsid w:val="0063305C"/>
    <w:rsid w:val="006332A7"/>
    <w:rsid w:val="006334B0"/>
    <w:rsid w:val="00635193"/>
    <w:rsid w:val="006356C6"/>
    <w:rsid w:val="00636424"/>
    <w:rsid w:val="006364B3"/>
    <w:rsid w:val="006364CD"/>
    <w:rsid w:val="00636EEB"/>
    <w:rsid w:val="00640E5C"/>
    <w:rsid w:val="00641EE4"/>
    <w:rsid w:val="00642261"/>
    <w:rsid w:val="00642898"/>
    <w:rsid w:val="0064292A"/>
    <w:rsid w:val="006437C7"/>
    <w:rsid w:val="006438E4"/>
    <w:rsid w:val="00643D82"/>
    <w:rsid w:val="0064499F"/>
    <w:rsid w:val="00644E84"/>
    <w:rsid w:val="00645149"/>
    <w:rsid w:val="006457C0"/>
    <w:rsid w:val="0064627B"/>
    <w:rsid w:val="00646841"/>
    <w:rsid w:val="00647037"/>
    <w:rsid w:val="006470C5"/>
    <w:rsid w:val="006509B4"/>
    <w:rsid w:val="006509E8"/>
    <w:rsid w:val="00650E60"/>
    <w:rsid w:val="00652628"/>
    <w:rsid w:val="00653CD4"/>
    <w:rsid w:val="00653FF7"/>
    <w:rsid w:val="00654132"/>
    <w:rsid w:val="0065429D"/>
    <w:rsid w:val="00655E50"/>
    <w:rsid w:val="00656203"/>
    <w:rsid w:val="00656752"/>
    <w:rsid w:val="00656D79"/>
    <w:rsid w:val="0065710D"/>
    <w:rsid w:val="00657222"/>
    <w:rsid w:val="00657705"/>
    <w:rsid w:val="00657C6C"/>
    <w:rsid w:val="0066043C"/>
    <w:rsid w:val="00660C7C"/>
    <w:rsid w:val="00660D86"/>
    <w:rsid w:val="006611C4"/>
    <w:rsid w:val="00661482"/>
    <w:rsid w:val="00661DA3"/>
    <w:rsid w:val="00662B5E"/>
    <w:rsid w:val="0066352F"/>
    <w:rsid w:val="00663B72"/>
    <w:rsid w:val="00663EA7"/>
    <w:rsid w:val="00663FAD"/>
    <w:rsid w:val="00664479"/>
    <w:rsid w:val="0066489B"/>
    <w:rsid w:val="006652BC"/>
    <w:rsid w:val="00665641"/>
    <w:rsid w:val="0066572E"/>
    <w:rsid w:val="00666191"/>
    <w:rsid w:val="00666BEB"/>
    <w:rsid w:val="006674FC"/>
    <w:rsid w:val="00667B46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89A"/>
    <w:rsid w:val="00673DFC"/>
    <w:rsid w:val="00674711"/>
    <w:rsid w:val="00675618"/>
    <w:rsid w:val="00675C02"/>
    <w:rsid w:val="00676996"/>
    <w:rsid w:val="00676CEF"/>
    <w:rsid w:val="00677812"/>
    <w:rsid w:val="00677CEB"/>
    <w:rsid w:val="006809C8"/>
    <w:rsid w:val="00681949"/>
    <w:rsid w:val="006829BD"/>
    <w:rsid w:val="00682B78"/>
    <w:rsid w:val="00682D04"/>
    <w:rsid w:val="0068453E"/>
    <w:rsid w:val="0068504D"/>
    <w:rsid w:val="00685071"/>
    <w:rsid w:val="006854EF"/>
    <w:rsid w:val="0068570E"/>
    <w:rsid w:val="00685BD4"/>
    <w:rsid w:val="00686B8F"/>
    <w:rsid w:val="006873FD"/>
    <w:rsid w:val="00687E94"/>
    <w:rsid w:val="0069011C"/>
    <w:rsid w:val="0069061F"/>
    <w:rsid w:val="00690807"/>
    <w:rsid w:val="006911D1"/>
    <w:rsid w:val="00691931"/>
    <w:rsid w:val="00692006"/>
    <w:rsid w:val="006924DE"/>
    <w:rsid w:val="00693699"/>
    <w:rsid w:val="0069438A"/>
    <w:rsid w:val="00694562"/>
    <w:rsid w:val="0069502D"/>
    <w:rsid w:val="006979B1"/>
    <w:rsid w:val="006A06CE"/>
    <w:rsid w:val="006A08FE"/>
    <w:rsid w:val="006A1AAC"/>
    <w:rsid w:val="006A1E47"/>
    <w:rsid w:val="006A59CE"/>
    <w:rsid w:val="006A5D59"/>
    <w:rsid w:val="006A5F8D"/>
    <w:rsid w:val="006A5FC7"/>
    <w:rsid w:val="006A691E"/>
    <w:rsid w:val="006A6984"/>
    <w:rsid w:val="006A6DC3"/>
    <w:rsid w:val="006A6F03"/>
    <w:rsid w:val="006A71A8"/>
    <w:rsid w:val="006A79D8"/>
    <w:rsid w:val="006B03C6"/>
    <w:rsid w:val="006B04FB"/>
    <w:rsid w:val="006B06DB"/>
    <w:rsid w:val="006B0987"/>
    <w:rsid w:val="006B0D0D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B7D49"/>
    <w:rsid w:val="006C2385"/>
    <w:rsid w:val="006C2608"/>
    <w:rsid w:val="006C2BE2"/>
    <w:rsid w:val="006C2F54"/>
    <w:rsid w:val="006C3762"/>
    <w:rsid w:val="006C3B27"/>
    <w:rsid w:val="006C4385"/>
    <w:rsid w:val="006C4798"/>
    <w:rsid w:val="006C5465"/>
    <w:rsid w:val="006C54D5"/>
    <w:rsid w:val="006C571E"/>
    <w:rsid w:val="006C5AF8"/>
    <w:rsid w:val="006C69C1"/>
    <w:rsid w:val="006C6E3E"/>
    <w:rsid w:val="006C6ED3"/>
    <w:rsid w:val="006C7C28"/>
    <w:rsid w:val="006D013F"/>
    <w:rsid w:val="006D03D8"/>
    <w:rsid w:val="006D0D31"/>
    <w:rsid w:val="006D0ED8"/>
    <w:rsid w:val="006D125D"/>
    <w:rsid w:val="006D18E8"/>
    <w:rsid w:val="006D1B06"/>
    <w:rsid w:val="006D1C64"/>
    <w:rsid w:val="006D2DC3"/>
    <w:rsid w:val="006D4082"/>
    <w:rsid w:val="006D40DA"/>
    <w:rsid w:val="006D5281"/>
    <w:rsid w:val="006D5F35"/>
    <w:rsid w:val="006D6235"/>
    <w:rsid w:val="006D6632"/>
    <w:rsid w:val="006D767F"/>
    <w:rsid w:val="006E0585"/>
    <w:rsid w:val="006E05D8"/>
    <w:rsid w:val="006E0A9A"/>
    <w:rsid w:val="006E0F0B"/>
    <w:rsid w:val="006E1058"/>
    <w:rsid w:val="006E241F"/>
    <w:rsid w:val="006E3FC1"/>
    <w:rsid w:val="006E4369"/>
    <w:rsid w:val="006E4C30"/>
    <w:rsid w:val="006E4C8C"/>
    <w:rsid w:val="006E4FAA"/>
    <w:rsid w:val="006E5101"/>
    <w:rsid w:val="006E526C"/>
    <w:rsid w:val="006E5340"/>
    <w:rsid w:val="006E6414"/>
    <w:rsid w:val="006E6763"/>
    <w:rsid w:val="006E6D8C"/>
    <w:rsid w:val="006F032D"/>
    <w:rsid w:val="006F04CC"/>
    <w:rsid w:val="006F0DFB"/>
    <w:rsid w:val="006F18C3"/>
    <w:rsid w:val="006F22EF"/>
    <w:rsid w:val="006F28E9"/>
    <w:rsid w:val="006F3C4E"/>
    <w:rsid w:val="006F3CAA"/>
    <w:rsid w:val="006F4247"/>
    <w:rsid w:val="006F5E6B"/>
    <w:rsid w:val="006F6F9B"/>
    <w:rsid w:val="006F7547"/>
    <w:rsid w:val="006F76D4"/>
    <w:rsid w:val="007004A9"/>
    <w:rsid w:val="0070099B"/>
    <w:rsid w:val="00701AB8"/>
    <w:rsid w:val="00702A2D"/>
    <w:rsid w:val="007034ED"/>
    <w:rsid w:val="0070394C"/>
    <w:rsid w:val="00703A9D"/>
    <w:rsid w:val="00703C09"/>
    <w:rsid w:val="00703F82"/>
    <w:rsid w:val="00704942"/>
    <w:rsid w:val="00706D13"/>
    <w:rsid w:val="007074BE"/>
    <w:rsid w:val="00707D8F"/>
    <w:rsid w:val="00707DB7"/>
    <w:rsid w:val="00707EA8"/>
    <w:rsid w:val="00707FB5"/>
    <w:rsid w:val="007117BB"/>
    <w:rsid w:val="00711A57"/>
    <w:rsid w:val="00711D93"/>
    <w:rsid w:val="00712786"/>
    <w:rsid w:val="00712AA8"/>
    <w:rsid w:val="00712BD8"/>
    <w:rsid w:val="00712CD8"/>
    <w:rsid w:val="00713312"/>
    <w:rsid w:val="0071387A"/>
    <w:rsid w:val="00714142"/>
    <w:rsid w:val="00714394"/>
    <w:rsid w:val="00714CE2"/>
    <w:rsid w:val="00714D2B"/>
    <w:rsid w:val="00715265"/>
    <w:rsid w:val="00715D1F"/>
    <w:rsid w:val="007168A7"/>
    <w:rsid w:val="00717115"/>
    <w:rsid w:val="00720A3B"/>
    <w:rsid w:val="00720CA1"/>
    <w:rsid w:val="00720E46"/>
    <w:rsid w:val="00721766"/>
    <w:rsid w:val="0072183C"/>
    <w:rsid w:val="00721D7F"/>
    <w:rsid w:val="00721E3B"/>
    <w:rsid w:val="00721F3F"/>
    <w:rsid w:val="0072217B"/>
    <w:rsid w:val="00723177"/>
    <w:rsid w:val="007234FA"/>
    <w:rsid w:val="0072366A"/>
    <w:rsid w:val="007239F8"/>
    <w:rsid w:val="007240AB"/>
    <w:rsid w:val="007249F2"/>
    <w:rsid w:val="0072542E"/>
    <w:rsid w:val="00731944"/>
    <w:rsid w:val="00731DD0"/>
    <w:rsid w:val="007328C3"/>
    <w:rsid w:val="00732B84"/>
    <w:rsid w:val="00732E47"/>
    <w:rsid w:val="0073333F"/>
    <w:rsid w:val="007345E4"/>
    <w:rsid w:val="00734E3E"/>
    <w:rsid w:val="0073540F"/>
    <w:rsid w:val="007356FD"/>
    <w:rsid w:val="00735E48"/>
    <w:rsid w:val="007360AC"/>
    <w:rsid w:val="0073652B"/>
    <w:rsid w:val="00736890"/>
    <w:rsid w:val="007379DE"/>
    <w:rsid w:val="00737C05"/>
    <w:rsid w:val="00740449"/>
    <w:rsid w:val="00740541"/>
    <w:rsid w:val="00740DD1"/>
    <w:rsid w:val="0074176D"/>
    <w:rsid w:val="00741C16"/>
    <w:rsid w:val="00741DF8"/>
    <w:rsid w:val="00741FAB"/>
    <w:rsid w:val="00742262"/>
    <w:rsid w:val="00742D85"/>
    <w:rsid w:val="0074307C"/>
    <w:rsid w:val="0074435B"/>
    <w:rsid w:val="007448AB"/>
    <w:rsid w:val="007450A6"/>
    <w:rsid w:val="007450FB"/>
    <w:rsid w:val="007459E1"/>
    <w:rsid w:val="00745AFF"/>
    <w:rsid w:val="007463D0"/>
    <w:rsid w:val="00746C01"/>
    <w:rsid w:val="00746F1A"/>
    <w:rsid w:val="00747BAF"/>
    <w:rsid w:val="00747C92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5483"/>
    <w:rsid w:val="00755C18"/>
    <w:rsid w:val="00755C5E"/>
    <w:rsid w:val="00756165"/>
    <w:rsid w:val="007568C7"/>
    <w:rsid w:val="00757965"/>
    <w:rsid w:val="007605ED"/>
    <w:rsid w:val="00760B37"/>
    <w:rsid w:val="00760E53"/>
    <w:rsid w:val="00760E6A"/>
    <w:rsid w:val="00761061"/>
    <w:rsid w:val="007614D8"/>
    <w:rsid w:val="00761E35"/>
    <w:rsid w:val="007624B0"/>
    <w:rsid w:val="007632C5"/>
    <w:rsid w:val="0076375F"/>
    <w:rsid w:val="007644E3"/>
    <w:rsid w:val="007645C4"/>
    <w:rsid w:val="00764B88"/>
    <w:rsid w:val="00764CFD"/>
    <w:rsid w:val="0076537D"/>
    <w:rsid w:val="007653EB"/>
    <w:rsid w:val="007654A3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125C"/>
    <w:rsid w:val="0077128E"/>
    <w:rsid w:val="007712BE"/>
    <w:rsid w:val="0077142C"/>
    <w:rsid w:val="00771597"/>
    <w:rsid w:val="00771C59"/>
    <w:rsid w:val="00772316"/>
    <w:rsid w:val="00772339"/>
    <w:rsid w:val="00772CF6"/>
    <w:rsid w:val="00773DAF"/>
    <w:rsid w:val="0077459B"/>
    <w:rsid w:val="007750B7"/>
    <w:rsid w:val="00775154"/>
    <w:rsid w:val="00775373"/>
    <w:rsid w:val="00776040"/>
    <w:rsid w:val="00776138"/>
    <w:rsid w:val="00776877"/>
    <w:rsid w:val="00776B94"/>
    <w:rsid w:val="00776DA2"/>
    <w:rsid w:val="0077725A"/>
    <w:rsid w:val="00777685"/>
    <w:rsid w:val="00777883"/>
    <w:rsid w:val="00777AE5"/>
    <w:rsid w:val="00777D19"/>
    <w:rsid w:val="00780651"/>
    <w:rsid w:val="00780BC0"/>
    <w:rsid w:val="00781A28"/>
    <w:rsid w:val="007824A7"/>
    <w:rsid w:val="00782676"/>
    <w:rsid w:val="00783660"/>
    <w:rsid w:val="00783B29"/>
    <w:rsid w:val="0078496E"/>
    <w:rsid w:val="00784EE1"/>
    <w:rsid w:val="00785311"/>
    <w:rsid w:val="0078571F"/>
    <w:rsid w:val="00786D36"/>
    <w:rsid w:val="00790E94"/>
    <w:rsid w:val="00791D3A"/>
    <w:rsid w:val="00791F18"/>
    <w:rsid w:val="007927C0"/>
    <w:rsid w:val="007934AE"/>
    <w:rsid w:val="007938AB"/>
    <w:rsid w:val="007952EC"/>
    <w:rsid w:val="00795846"/>
    <w:rsid w:val="007958A2"/>
    <w:rsid w:val="00795D52"/>
    <w:rsid w:val="00795F3F"/>
    <w:rsid w:val="00796B36"/>
    <w:rsid w:val="0079791B"/>
    <w:rsid w:val="00797A84"/>
    <w:rsid w:val="007A0187"/>
    <w:rsid w:val="007A1A35"/>
    <w:rsid w:val="007A248E"/>
    <w:rsid w:val="007A24CC"/>
    <w:rsid w:val="007A2ABD"/>
    <w:rsid w:val="007A2D65"/>
    <w:rsid w:val="007A2FDA"/>
    <w:rsid w:val="007A3244"/>
    <w:rsid w:val="007A37B4"/>
    <w:rsid w:val="007A3CB7"/>
    <w:rsid w:val="007A3CD6"/>
    <w:rsid w:val="007A4372"/>
    <w:rsid w:val="007A547D"/>
    <w:rsid w:val="007A592D"/>
    <w:rsid w:val="007A6363"/>
    <w:rsid w:val="007A6435"/>
    <w:rsid w:val="007A7A1E"/>
    <w:rsid w:val="007B0102"/>
    <w:rsid w:val="007B063C"/>
    <w:rsid w:val="007B1C8C"/>
    <w:rsid w:val="007B2510"/>
    <w:rsid w:val="007B2545"/>
    <w:rsid w:val="007B2769"/>
    <w:rsid w:val="007B35F8"/>
    <w:rsid w:val="007B3865"/>
    <w:rsid w:val="007B3ADC"/>
    <w:rsid w:val="007B422F"/>
    <w:rsid w:val="007B42CB"/>
    <w:rsid w:val="007B493E"/>
    <w:rsid w:val="007B4AFE"/>
    <w:rsid w:val="007B4E70"/>
    <w:rsid w:val="007B51F2"/>
    <w:rsid w:val="007B526F"/>
    <w:rsid w:val="007B53BF"/>
    <w:rsid w:val="007B53DA"/>
    <w:rsid w:val="007B5FB5"/>
    <w:rsid w:val="007B67EB"/>
    <w:rsid w:val="007B7CA5"/>
    <w:rsid w:val="007B7F5E"/>
    <w:rsid w:val="007C0E8A"/>
    <w:rsid w:val="007C1996"/>
    <w:rsid w:val="007C1C36"/>
    <w:rsid w:val="007C2088"/>
    <w:rsid w:val="007C2374"/>
    <w:rsid w:val="007C26EB"/>
    <w:rsid w:val="007C3C23"/>
    <w:rsid w:val="007C3F4A"/>
    <w:rsid w:val="007C401D"/>
    <w:rsid w:val="007C4CB4"/>
    <w:rsid w:val="007C5ACF"/>
    <w:rsid w:val="007C5BFA"/>
    <w:rsid w:val="007C636D"/>
    <w:rsid w:val="007C6A78"/>
    <w:rsid w:val="007C7A1E"/>
    <w:rsid w:val="007D03C3"/>
    <w:rsid w:val="007D14F0"/>
    <w:rsid w:val="007D167E"/>
    <w:rsid w:val="007D194E"/>
    <w:rsid w:val="007D1A24"/>
    <w:rsid w:val="007D1FD3"/>
    <w:rsid w:val="007D318F"/>
    <w:rsid w:val="007D3A20"/>
    <w:rsid w:val="007D4048"/>
    <w:rsid w:val="007D435E"/>
    <w:rsid w:val="007D4AFF"/>
    <w:rsid w:val="007D4C44"/>
    <w:rsid w:val="007D5732"/>
    <w:rsid w:val="007D6003"/>
    <w:rsid w:val="007D637A"/>
    <w:rsid w:val="007D66A5"/>
    <w:rsid w:val="007D68EF"/>
    <w:rsid w:val="007D7164"/>
    <w:rsid w:val="007D7AAC"/>
    <w:rsid w:val="007E0325"/>
    <w:rsid w:val="007E0527"/>
    <w:rsid w:val="007E0B67"/>
    <w:rsid w:val="007E0E4F"/>
    <w:rsid w:val="007E0EE5"/>
    <w:rsid w:val="007E15A2"/>
    <w:rsid w:val="007E1C87"/>
    <w:rsid w:val="007E2518"/>
    <w:rsid w:val="007E2918"/>
    <w:rsid w:val="007E304D"/>
    <w:rsid w:val="007E35B6"/>
    <w:rsid w:val="007E3C93"/>
    <w:rsid w:val="007E4125"/>
    <w:rsid w:val="007E4A41"/>
    <w:rsid w:val="007E4B7E"/>
    <w:rsid w:val="007E565A"/>
    <w:rsid w:val="007E5879"/>
    <w:rsid w:val="007E5A30"/>
    <w:rsid w:val="007E5A3C"/>
    <w:rsid w:val="007E5D4C"/>
    <w:rsid w:val="007E7050"/>
    <w:rsid w:val="007E7BCC"/>
    <w:rsid w:val="007F0B3F"/>
    <w:rsid w:val="007F0D8A"/>
    <w:rsid w:val="007F106A"/>
    <w:rsid w:val="007F1341"/>
    <w:rsid w:val="007F1608"/>
    <w:rsid w:val="007F21F8"/>
    <w:rsid w:val="007F24E8"/>
    <w:rsid w:val="007F2919"/>
    <w:rsid w:val="007F37F7"/>
    <w:rsid w:val="007F3D17"/>
    <w:rsid w:val="007F3F6B"/>
    <w:rsid w:val="007F4903"/>
    <w:rsid w:val="007F52AF"/>
    <w:rsid w:val="007F60F1"/>
    <w:rsid w:val="007F7467"/>
    <w:rsid w:val="007F79EC"/>
    <w:rsid w:val="00800661"/>
    <w:rsid w:val="008006D2"/>
    <w:rsid w:val="00800EA8"/>
    <w:rsid w:val="00801764"/>
    <w:rsid w:val="008017C1"/>
    <w:rsid w:val="00801C57"/>
    <w:rsid w:val="00801D6A"/>
    <w:rsid w:val="00803072"/>
    <w:rsid w:val="00803422"/>
    <w:rsid w:val="00803F61"/>
    <w:rsid w:val="0080484C"/>
    <w:rsid w:val="00804C96"/>
    <w:rsid w:val="00805615"/>
    <w:rsid w:val="008063CC"/>
    <w:rsid w:val="0080659F"/>
    <w:rsid w:val="00806BA4"/>
    <w:rsid w:val="00806EC2"/>
    <w:rsid w:val="008071D1"/>
    <w:rsid w:val="008072FA"/>
    <w:rsid w:val="0080796C"/>
    <w:rsid w:val="00807C2A"/>
    <w:rsid w:val="00807FAE"/>
    <w:rsid w:val="00810041"/>
    <w:rsid w:val="00810A22"/>
    <w:rsid w:val="00810ACE"/>
    <w:rsid w:val="00810E8D"/>
    <w:rsid w:val="0081153D"/>
    <w:rsid w:val="008115BE"/>
    <w:rsid w:val="00812624"/>
    <w:rsid w:val="0081398A"/>
    <w:rsid w:val="008140EC"/>
    <w:rsid w:val="00814E70"/>
    <w:rsid w:val="0081521B"/>
    <w:rsid w:val="00815253"/>
    <w:rsid w:val="0081530A"/>
    <w:rsid w:val="00815D09"/>
    <w:rsid w:val="00815E30"/>
    <w:rsid w:val="008165C3"/>
    <w:rsid w:val="00816AE0"/>
    <w:rsid w:val="00816AED"/>
    <w:rsid w:val="00816FFD"/>
    <w:rsid w:val="00817370"/>
    <w:rsid w:val="008211DE"/>
    <w:rsid w:val="00822BF5"/>
    <w:rsid w:val="00822D4D"/>
    <w:rsid w:val="00823EC8"/>
    <w:rsid w:val="00824105"/>
    <w:rsid w:val="008246DB"/>
    <w:rsid w:val="00824999"/>
    <w:rsid w:val="00824ECD"/>
    <w:rsid w:val="00825177"/>
    <w:rsid w:val="008252D0"/>
    <w:rsid w:val="008252D6"/>
    <w:rsid w:val="008253F2"/>
    <w:rsid w:val="008262A8"/>
    <w:rsid w:val="008271D9"/>
    <w:rsid w:val="00830109"/>
    <w:rsid w:val="008307FC"/>
    <w:rsid w:val="00830DCF"/>
    <w:rsid w:val="00831348"/>
    <w:rsid w:val="008320D4"/>
    <w:rsid w:val="008321F0"/>
    <w:rsid w:val="00832203"/>
    <w:rsid w:val="00832BCC"/>
    <w:rsid w:val="00833167"/>
    <w:rsid w:val="008333F0"/>
    <w:rsid w:val="008334A9"/>
    <w:rsid w:val="00833C19"/>
    <w:rsid w:val="008340C5"/>
    <w:rsid w:val="00834F6B"/>
    <w:rsid w:val="008356E7"/>
    <w:rsid w:val="00836929"/>
    <w:rsid w:val="00836A46"/>
    <w:rsid w:val="00836D31"/>
    <w:rsid w:val="00836E9A"/>
    <w:rsid w:val="00837CC1"/>
    <w:rsid w:val="0084008A"/>
    <w:rsid w:val="008407EC"/>
    <w:rsid w:val="008413B4"/>
    <w:rsid w:val="00841848"/>
    <w:rsid w:val="00842C6F"/>
    <w:rsid w:val="00842E7D"/>
    <w:rsid w:val="00842F18"/>
    <w:rsid w:val="00843C35"/>
    <w:rsid w:val="0084485B"/>
    <w:rsid w:val="00844E8F"/>
    <w:rsid w:val="00845137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784"/>
    <w:rsid w:val="0085293F"/>
    <w:rsid w:val="0085375A"/>
    <w:rsid w:val="00855A9D"/>
    <w:rsid w:val="00856451"/>
    <w:rsid w:val="008569A7"/>
    <w:rsid w:val="00856D22"/>
    <w:rsid w:val="008576B7"/>
    <w:rsid w:val="0085782C"/>
    <w:rsid w:val="00857CC5"/>
    <w:rsid w:val="00861403"/>
    <w:rsid w:val="0086150D"/>
    <w:rsid w:val="00861A68"/>
    <w:rsid w:val="00861E9B"/>
    <w:rsid w:val="00862ED5"/>
    <w:rsid w:val="00863332"/>
    <w:rsid w:val="0086598C"/>
    <w:rsid w:val="0086654A"/>
    <w:rsid w:val="00866910"/>
    <w:rsid w:val="00866CE7"/>
    <w:rsid w:val="00866FBB"/>
    <w:rsid w:val="0086738A"/>
    <w:rsid w:val="0086786B"/>
    <w:rsid w:val="00867ACC"/>
    <w:rsid w:val="00867CCA"/>
    <w:rsid w:val="008704AD"/>
    <w:rsid w:val="00870623"/>
    <w:rsid w:val="00870E7D"/>
    <w:rsid w:val="008712D4"/>
    <w:rsid w:val="0087292F"/>
    <w:rsid w:val="00872C0E"/>
    <w:rsid w:val="00873406"/>
    <w:rsid w:val="008738DF"/>
    <w:rsid w:val="00874414"/>
    <w:rsid w:val="00874750"/>
    <w:rsid w:val="00874BE7"/>
    <w:rsid w:val="0087513D"/>
    <w:rsid w:val="008756E0"/>
    <w:rsid w:val="00875973"/>
    <w:rsid w:val="00875C18"/>
    <w:rsid w:val="008764D5"/>
    <w:rsid w:val="00877AC5"/>
    <w:rsid w:val="0088016C"/>
    <w:rsid w:val="00880DCB"/>
    <w:rsid w:val="0088102C"/>
    <w:rsid w:val="008811E0"/>
    <w:rsid w:val="00881968"/>
    <w:rsid w:val="00881CC4"/>
    <w:rsid w:val="00881CDF"/>
    <w:rsid w:val="00881FF5"/>
    <w:rsid w:val="00884D8E"/>
    <w:rsid w:val="00884E59"/>
    <w:rsid w:val="008863B3"/>
    <w:rsid w:val="008872E8"/>
    <w:rsid w:val="00890082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3E4B"/>
    <w:rsid w:val="00895CFE"/>
    <w:rsid w:val="00895F01"/>
    <w:rsid w:val="00895FC4"/>
    <w:rsid w:val="00896781"/>
    <w:rsid w:val="008968DF"/>
    <w:rsid w:val="00896BA9"/>
    <w:rsid w:val="00897E0E"/>
    <w:rsid w:val="008A016C"/>
    <w:rsid w:val="008A1B2E"/>
    <w:rsid w:val="008A212A"/>
    <w:rsid w:val="008A31DC"/>
    <w:rsid w:val="008A3575"/>
    <w:rsid w:val="008A403F"/>
    <w:rsid w:val="008A4214"/>
    <w:rsid w:val="008A4BEC"/>
    <w:rsid w:val="008A4C57"/>
    <w:rsid w:val="008A4E32"/>
    <w:rsid w:val="008A52BF"/>
    <w:rsid w:val="008A5788"/>
    <w:rsid w:val="008A5C47"/>
    <w:rsid w:val="008A5E6E"/>
    <w:rsid w:val="008A68B0"/>
    <w:rsid w:val="008B0C15"/>
    <w:rsid w:val="008B0E44"/>
    <w:rsid w:val="008B1761"/>
    <w:rsid w:val="008B1DED"/>
    <w:rsid w:val="008B2511"/>
    <w:rsid w:val="008B2591"/>
    <w:rsid w:val="008B25F3"/>
    <w:rsid w:val="008B2AC4"/>
    <w:rsid w:val="008B3370"/>
    <w:rsid w:val="008B3D02"/>
    <w:rsid w:val="008B3EF7"/>
    <w:rsid w:val="008B49FC"/>
    <w:rsid w:val="008B4D55"/>
    <w:rsid w:val="008B4E3F"/>
    <w:rsid w:val="008B4E6E"/>
    <w:rsid w:val="008B6604"/>
    <w:rsid w:val="008B6B98"/>
    <w:rsid w:val="008B7581"/>
    <w:rsid w:val="008C029F"/>
    <w:rsid w:val="008C078D"/>
    <w:rsid w:val="008C0CC6"/>
    <w:rsid w:val="008C1154"/>
    <w:rsid w:val="008C11CE"/>
    <w:rsid w:val="008C2651"/>
    <w:rsid w:val="008C2A91"/>
    <w:rsid w:val="008C3A2D"/>
    <w:rsid w:val="008C3D4B"/>
    <w:rsid w:val="008C406D"/>
    <w:rsid w:val="008C4231"/>
    <w:rsid w:val="008C48B5"/>
    <w:rsid w:val="008C53D7"/>
    <w:rsid w:val="008C54C1"/>
    <w:rsid w:val="008C62A3"/>
    <w:rsid w:val="008C673E"/>
    <w:rsid w:val="008C7C91"/>
    <w:rsid w:val="008D013F"/>
    <w:rsid w:val="008D0EBE"/>
    <w:rsid w:val="008D0F48"/>
    <w:rsid w:val="008D1027"/>
    <w:rsid w:val="008D10CE"/>
    <w:rsid w:val="008D12E9"/>
    <w:rsid w:val="008D1D81"/>
    <w:rsid w:val="008D4019"/>
    <w:rsid w:val="008D4A8A"/>
    <w:rsid w:val="008D50C0"/>
    <w:rsid w:val="008D52A6"/>
    <w:rsid w:val="008D558E"/>
    <w:rsid w:val="008D5659"/>
    <w:rsid w:val="008D59F6"/>
    <w:rsid w:val="008D5A90"/>
    <w:rsid w:val="008D630A"/>
    <w:rsid w:val="008D66CF"/>
    <w:rsid w:val="008D6D51"/>
    <w:rsid w:val="008D6E6D"/>
    <w:rsid w:val="008D788D"/>
    <w:rsid w:val="008D7A22"/>
    <w:rsid w:val="008D7C19"/>
    <w:rsid w:val="008E00A3"/>
    <w:rsid w:val="008E08DE"/>
    <w:rsid w:val="008E0C2D"/>
    <w:rsid w:val="008E1E65"/>
    <w:rsid w:val="008E1F01"/>
    <w:rsid w:val="008E250A"/>
    <w:rsid w:val="008E2985"/>
    <w:rsid w:val="008E2DF9"/>
    <w:rsid w:val="008E2E7A"/>
    <w:rsid w:val="008E3337"/>
    <w:rsid w:val="008E3664"/>
    <w:rsid w:val="008E45C8"/>
    <w:rsid w:val="008E4ACD"/>
    <w:rsid w:val="008E4C0F"/>
    <w:rsid w:val="008E5407"/>
    <w:rsid w:val="008E54A2"/>
    <w:rsid w:val="008E6261"/>
    <w:rsid w:val="008E62B1"/>
    <w:rsid w:val="008E6717"/>
    <w:rsid w:val="008E6E6A"/>
    <w:rsid w:val="008E756D"/>
    <w:rsid w:val="008E77DE"/>
    <w:rsid w:val="008F08BB"/>
    <w:rsid w:val="008F100B"/>
    <w:rsid w:val="008F16BF"/>
    <w:rsid w:val="008F16FD"/>
    <w:rsid w:val="008F185C"/>
    <w:rsid w:val="008F1B74"/>
    <w:rsid w:val="008F2A7E"/>
    <w:rsid w:val="008F3DD9"/>
    <w:rsid w:val="008F44D8"/>
    <w:rsid w:val="008F5491"/>
    <w:rsid w:val="008F56AF"/>
    <w:rsid w:val="008F7D44"/>
    <w:rsid w:val="008F7F97"/>
    <w:rsid w:val="00900253"/>
    <w:rsid w:val="00900C2C"/>
    <w:rsid w:val="00900DB6"/>
    <w:rsid w:val="0090114E"/>
    <w:rsid w:val="00901A19"/>
    <w:rsid w:val="00901C81"/>
    <w:rsid w:val="00902720"/>
    <w:rsid w:val="00902A82"/>
    <w:rsid w:val="00902AB1"/>
    <w:rsid w:val="00903F33"/>
    <w:rsid w:val="009053A1"/>
    <w:rsid w:val="00905993"/>
    <w:rsid w:val="00905DCA"/>
    <w:rsid w:val="0090609C"/>
    <w:rsid w:val="00906440"/>
    <w:rsid w:val="009066DC"/>
    <w:rsid w:val="00907175"/>
    <w:rsid w:val="0090759F"/>
    <w:rsid w:val="00907B04"/>
    <w:rsid w:val="00907DE7"/>
    <w:rsid w:val="00907EFD"/>
    <w:rsid w:val="00907F44"/>
    <w:rsid w:val="009107DE"/>
    <w:rsid w:val="00911988"/>
    <w:rsid w:val="00912145"/>
    <w:rsid w:val="0091225F"/>
    <w:rsid w:val="0091227F"/>
    <w:rsid w:val="00912474"/>
    <w:rsid w:val="009125FC"/>
    <w:rsid w:val="00912BC6"/>
    <w:rsid w:val="009140A6"/>
    <w:rsid w:val="00914C6D"/>
    <w:rsid w:val="00915410"/>
    <w:rsid w:val="00915507"/>
    <w:rsid w:val="0091649F"/>
    <w:rsid w:val="00916F20"/>
    <w:rsid w:val="00917058"/>
    <w:rsid w:val="0092028C"/>
    <w:rsid w:val="00920B63"/>
    <w:rsid w:val="00921113"/>
    <w:rsid w:val="00922879"/>
    <w:rsid w:val="009228E6"/>
    <w:rsid w:val="00922A31"/>
    <w:rsid w:val="00922ABD"/>
    <w:rsid w:val="00922B71"/>
    <w:rsid w:val="00922B8E"/>
    <w:rsid w:val="00922C26"/>
    <w:rsid w:val="00923296"/>
    <w:rsid w:val="00923D85"/>
    <w:rsid w:val="00924DB5"/>
    <w:rsid w:val="0092560D"/>
    <w:rsid w:val="00925718"/>
    <w:rsid w:val="00926817"/>
    <w:rsid w:val="009271CD"/>
    <w:rsid w:val="009279B1"/>
    <w:rsid w:val="00931664"/>
    <w:rsid w:val="00931923"/>
    <w:rsid w:val="00931996"/>
    <w:rsid w:val="0093261F"/>
    <w:rsid w:val="009327F3"/>
    <w:rsid w:val="00932815"/>
    <w:rsid w:val="009336BC"/>
    <w:rsid w:val="00933899"/>
    <w:rsid w:val="00933918"/>
    <w:rsid w:val="00935140"/>
    <w:rsid w:val="009356DC"/>
    <w:rsid w:val="00935858"/>
    <w:rsid w:val="00935A3D"/>
    <w:rsid w:val="00936751"/>
    <w:rsid w:val="00936A55"/>
    <w:rsid w:val="00936DA2"/>
    <w:rsid w:val="00940452"/>
    <w:rsid w:val="00941173"/>
    <w:rsid w:val="009411CD"/>
    <w:rsid w:val="00942220"/>
    <w:rsid w:val="0094352D"/>
    <w:rsid w:val="00943776"/>
    <w:rsid w:val="00943D1D"/>
    <w:rsid w:val="009441AA"/>
    <w:rsid w:val="009446E6"/>
    <w:rsid w:val="0094536B"/>
    <w:rsid w:val="0094560F"/>
    <w:rsid w:val="0094597D"/>
    <w:rsid w:val="00945E9B"/>
    <w:rsid w:val="00945F16"/>
    <w:rsid w:val="00946B4F"/>
    <w:rsid w:val="00946C7B"/>
    <w:rsid w:val="009479BC"/>
    <w:rsid w:val="009502E4"/>
    <w:rsid w:val="00950582"/>
    <w:rsid w:val="00950756"/>
    <w:rsid w:val="009519F5"/>
    <w:rsid w:val="00951D6F"/>
    <w:rsid w:val="00952A20"/>
    <w:rsid w:val="00952A2E"/>
    <w:rsid w:val="00953407"/>
    <w:rsid w:val="00953D7D"/>
    <w:rsid w:val="0095451B"/>
    <w:rsid w:val="00954919"/>
    <w:rsid w:val="00956430"/>
    <w:rsid w:val="009566BA"/>
    <w:rsid w:val="00956EF1"/>
    <w:rsid w:val="00957E2C"/>
    <w:rsid w:val="00957E3A"/>
    <w:rsid w:val="00957EC4"/>
    <w:rsid w:val="00962F01"/>
    <w:rsid w:val="009640EC"/>
    <w:rsid w:val="00964510"/>
    <w:rsid w:val="0096454B"/>
    <w:rsid w:val="0096552F"/>
    <w:rsid w:val="00965732"/>
    <w:rsid w:val="00966729"/>
    <w:rsid w:val="009675C0"/>
    <w:rsid w:val="0096784F"/>
    <w:rsid w:val="00970B38"/>
    <w:rsid w:val="00971328"/>
    <w:rsid w:val="00971BA2"/>
    <w:rsid w:val="00972065"/>
    <w:rsid w:val="00972094"/>
    <w:rsid w:val="00972113"/>
    <w:rsid w:val="009726EF"/>
    <w:rsid w:val="00973E7A"/>
    <w:rsid w:val="00973F03"/>
    <w:rsid w:val="009748C0"/>
    <w:rsid w:val="00976AA0"/>
    <w:rsid w:val="00976B21"/>
    <w:rsid w:val="00976E97"/>
    <w:rsid w:val="00977292"/>
    <w:rsid w:val="00977985"/>
    <w:rsid w:val="009779F4"/>
    <w:rsid w:val="00977BA1"/>
    <w:rsid w:val="00977C4A"/>
    <w:rsid w:val="009805F0"/>
    <w:rsid w:val="00981C09"/>
    <w:rsid w:val="00982EEF"/>
    <w:rsid w:val="00983661"/>
    <w:rsid w:val="00983CBC"/>
    <w:rsid w:val="00983E1F"/>
    <w:rsid w:val="00983EDE"/>
    <w:rsid w:val="00984620"/>
    <w:rsid w:val="00984B0D"/>
    <w:rsid w:val="00985AA0"/>
    <w:rsid w:val="00987365"/>
    <w:rsid w:val="00987EC0"/>
    <w:rsid w:val="00990170"/>
    <w:rsid w:val="009903AC"/>
    <w:rsid w:val="009907B5"/>
    <w:rsid w:val="0099087B"/>
    <w:rsid w:val="0099182E"/>
    <w:rsid w:val="00991E3C"/>
    <w:rsid w:val="00991E93"/>
    <w:rsid w:val="009922AC"/>
    <w:rsid w:val="009928B2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7D5"/>
    <w:rsid w:val="009A0BDE"/>
    <w:rsid w:val="009A1855"/>
    <w:rsid w:val="009A1D2B"/>
    <w:rsid w:val="009A22C3"/>
    <w:rsid w:val="009A2713"/>
    <w:rsid w:val="009A2B01"/>
    <w:rsid w:val="009A3151"/>
    <w:rsid w:val="009A36E1"/>
    <w:rsid w:val="009A3F3A"/>
    <w:rsid w:val="009A4C6A"/>
    <w:rsid w:val="009A51FE"/>
    <w:rsid w:val="009A52E7"/>
    <w:rsid w:val="009A64E4"/>
    <w:rsid w:val="009A6CCB"/>
    <w:rsid w:val="009A7D81"/>
    <w:rsid w:val="009A7DBE"/>
    <w:rsid w:val="009B0F2F"/>
    <w:rsid w:val="009B10E6"/>
    <w:rsid w:val="009B1495"/>
    <w:rsid w:val="009B2619"/>
    <w:rsid w:val="009B27E3"/>
    <w:rsid w:val="009B29EA"/>
    <w:rsid w:val="009B3A72"/>
    <w:rsid w:val="009B3A9E"/>
    <w:rsid w:val="009B3E73"/>
    <w:rsid w:val="009B57C0"/>
    <w:rsid w:val="009B5C05"/>
    <w:rsid w:val="009B6182"/>
    <w:rsid w:val="009B62CB"/>
    <w:rsid w:val="009B64B0"/>
    <w:rsid w:val="009B76FB"/>
    <w:rsid w:val="009B783C"/>
    <w:rsid w:val="009C0420"/>
    <w:rsid w:val="009C15D2"/>
    <w:rsid w:val="009C16B1"/>
    <w:rsid w:val="009C26B3"/>
    <w:rsid w:val="009C30C7"/>
    <w:rsid w:val="009C3452"/>
    <w:rsid w:val="009C3872"/>
    <w:rsid w:val="009C50A6"/>
    <w:rsid w:val="009C535E"/>
    <w:rsid w:val="009C55E6"/>
    <w:rsid w:val="009C5983"/>
    <w:rsid w:val="009C6A39"/>
    <w:rsid w:val="009C6DD0"/>
    <w:rsid w:val="009C6E1F"/>
    <w:rsid w:val="009C6E40"/>
    <w:rsid w:val="009D1112"/>
    <w:rsid w:val="009D1BBE"/>
    <w:rsid w:val="009D215B"/>
    <w:rsid w:val="009D244F"/>
    <w:rsid w:val="009D289E"/>
    <w:rsid w:val="009D43BA"/>
    <w:rsid w:val="009D446D"/>
    <w:rsid w:val="009D4774"/>
    <w:rsid w:val="009D508D"/>
    <w:rsid w:val="009D77DE"/>
    <w:rsid w:val="009D77EB"/>
    <w:rsid w:val="009D7DCF"/>
    <w:rsid w:val="009D7F3F"/>
    <w:rsid w:val="009D7FD6"/>
    <w:rsid w:val="009D7FE9"/>
    <w:rsid w:val="009E0262"/>
    <w:rsid w:val="009E0CA3"/>
    <w:rsid w:val="009E1E50"/>
    <w:rsid w:val="009E2449"/>
    <w:rsid w:val="009E2521"/>
    <w:rsid w:val="009E368F"/>
    <w:rsid w:val="009E3699"/>
    <w:rsid w:val="009E38B4"/>
    <w:rsid w:val="009E3E11"/>
    <w:rsid w:val="009E42BA"/>
    <w:rsid w:val="009E43D0"/>
    <w:rsid w:val="009E49DD"/>
    <w:rsid w:val="009E4F21"/>
    <w:rsid w:val="009E5C3F"/>
    <w:rsid w:val="009F0327"/>
    <w:rsid w:val="009F06C3"/>
    <w:rsid w:val="009F0D21"/>
    <w:rsid w:val="009F1687"/>
    <w:rsid w:val="009F1A53"/>
    <w:rsid w:val="009F25B2"/>
    <w:rsid w:val="009F2EB1"/>
    <w:rsid w:val="009F3767"/>
    <w:rsid w:val="009F379A"/>
    <w:rsid w:val="009F3997"/>
    <w:rsid w:val="009F3F15"/>
    <w:rsid w:val="009F416B"/>
    <w:rsid w:val="009F4261"/>
    <w:rsid w:val="009F532D"/>
    <w:rsid w:val="009F5A01"/>
    <w:rsid w:val="009F5E77"/>
    <w:rsid w:val="009F5E97"/>
    <w:rsid w:val="009F60DF"/>
    <w:rsid w:val="009F62B9"/>
    <w:rsid w:val="009F6588"/>
    <w:rsid w:val="009F6686"/>
    <w:rsid w:val="009F7860"/>
    <w:rsid w:val="00A003A1"/>
    <w:rsid w:val="00A0066A"/>
    <w:rsid w:val="00A00BC0"/>
    <w:rsid w:val="00A010D9"/>
    <w:rsid w:val="00A01CE6"/>
    <w:rsid w:val="00A0227D"/>
    <w:rsid w:val="00A04021"/>
    <w:rsid w:val="00A04C49"/>
    <w:rsid w:val="00A04D27"/>
    <w:rsid w:val="00A051BB"/>
    <w:rsid w:val="00A058FD"/>
    <w:rsid w:val="00A05D88"/>
    <w:rsid w:val="00A05FCD"/>
    <w:rsid w:val="00A06432"/>
    <w:rsid w:val="00A06BAB"/>
    <w:rsid w:val="00A07088"/>
    <w:rsid w:val="00A07985"/>
    <w:rsid w:val="00A07E07"/>
    <w:rsid w:val="00A106B7"/>
    <w:rsid w:val="00A111B1"/>
    <w:rsid w:val="00A124FC"/>
    <w:rsid w:val="00A13A4E"/>
    <w:rsid w:val="00A1411C"/>
    <w:rsid w:val="00A14187"/>
    <w:rsid w:val="00A14342"/>
    <w:rsid w:val="00A14978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EC"/>
    <w:rsid w:val="00A17AB5"/>
    <w:rsid w:val="00A20A0A"/>
    <w:rsid w:val="00A20EB3"/>
    <w:rsid w:val="00A210E7"/>
    <w:rsid w:val="00A21EC1"/>
    <w:rsid w:val="00A23100"/>
    <w:rsid w:val="00A23124"/>
    <w:rsid w:val="00A23501"/>
    <w:rsid w:val="00A2378A"/>
    <w:rsid w:val="00A23DA8"/>
    <w:rsid w:val="00A246CC"/>
    <w:rsid w:val="00A24E5C"/>
    <w:rsid w:val="00A250A0"/>
    <w:rsid w:val="00A26436"/>
    <w:rsid w:val="00A26966"/>
    <w:rsid w:val="00A26BE0"/>
    <w:rsid w:val="00A3060E"/>
    <w:rsid w:val="00A30802"/>
    <w:rsid w:val="00A3083D"/>
    <w:rsid w:val="00A30E7E"/>
    <w:rsid w:val="00A31160"/>
    <w:rsid w:val="00A31508"/>
    <w:rsid w:val="00A317A4"/>
    <w:rsid w:val="00A321CF"/>
    <w:rsid w:val="00A33809"/>
    <w:rsid w:val="00A34258"/>
    <w:rsid w:val="00A342CA"/>
    <w:rsid w:val="00A34379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25A5"/>
    <w:rsid w:val="00A42A09"/>
    <w:rsid w:val="00A43F13"/>
    <w:rsid w:val="00A45078"/>
    <w:rsid w:val="00A45885"/>
    <w:rsid w:val="00A45FBA"/>
    <w:rsid w:val="00A46408"/>
    <w:rsid w:val="00A466B5"/>
    <w:rsid w:val="00A475D0"/>
    <w:rsid w:val="00A47668"/>
    <w:rsid w:val="00A47E86"/>
    <w:rsid w:val="00A515EA"/>
    <w:rsid w:val="00A51826"/>
    <w:rsid w:val="00A51C2F"/>
    <w:rsid w:val="00A5207F"/>
    <w:rsid w:val="00A52AB2"/>
    <w:rsid w:val="00A52C9E"/>
    <w:rsid w:val="00A53455"/>
    <w:rsid w:val="00A53B97"/>
    <w:rsid w:val="00A54A38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29F"/>
    <w:rsid w:val="00A6388E"/>
    <w:rsid w:val="00A63C6D"/>
    <w:rsid w:val="00A643D7"/>
    <w:rsid w:val="00A657A6"/>
    <w:rsid w:val="00A65F26"/>
    <w:rsid w:val="00A66007"/>
    <w:rsid w:val="00A668F3"/>
    <w:rsid w:val="00A669EF"/>
    <w:rsid w:val="00A66CAB"/>
    <w:rsid w:val="00A67FC2"/>
    <w:rsid w:val="00A7010E"/>
    <w:rsid w:val="00A70774"/>
    <w:rsid w:val="00A70E11"/>
    <w:rsid w:val="00A70FE4"/>
    <w:rsid w:val="00A71708"/>
    <w:rsid w:val="00A71C80"/>
    <w:rsid w:val="00A71EB3"/>
    <w:rsid w:val="00A72B74"/>
    <w:rsid w:val="00A739A7"/>
    <w:rsid w:val="00A739DB"/>
    <w:rsid w:val="00A744D3"/>
    <w:rsid w:val="00A7541E"/>
    <w:rsid w:val="00A755AF"/>
    <w:rsid w:val="00A755EE"/>
    <w:rsid w:val="00A75623"/>
    <w:rsid w:val="00A75EC8"/>
    <w:rsid w:val="00A7635D"/>
    <w:rsid w:val="00A76621"/>
    <w:rsid w:val="00A769DF"/>
    <w:rsid w:val="00A76DE6"/>
    <w:rsid w:val="00A77030"/>
    <w:rsid w:val="00A77AFC"/>
    <w:rsid w:val="00A808D2"/>
    <w:rsid w:val="00A81306"/>
    <w:rsid w:val="00A82848"/>
    <w:rsid w:val="00A82863"/>
    <w:rsid w:val="00A82A18"/>
    <w:rsid w:val="00A82DA0"/>
    <w:rsid w:val="00A83B94"/>
    <w:rsid w:val="00A83F2F"/>
    <w:rsid w:val="00A84450"/>
    <w:rsid w:val="00A84739"/>
    <w:rsid w:val="00A84D3D"/>
    <w:rsid w:val="00A84DFD"/>
    <w:rsid w:val="00A8522F"/>
    <w:rsid w:val="00A86569"/>
    <w:rsid w:val="00A86650"/>
    <w:rsid w:val="00A867D0"/>
    <w:rsid w:val="00A90714"/>
    <w:rsid w:val="00A90D53"/>
    <w:rsid w:val="00A91991"/>
    <w:rsid w:val="00A91F78"/>
    <w:rsid w:val="00A92273"/>
    <w:rsid w:val="00A926D3"/>
    <w:rsid w:val="00A92AF1"/>
    <w:rsid w:val="00A92FB5"/>
    <w:rsid w:val="00A9318B"/>
    <w:rsid w:val="00A93215"/>
    <w:rsid w:val="00A93228"/>
    <w:rsid w:val="00A93E23"/>
    <w:rsid w:val="00A96534"/>
    <w:rsid w:val="00A96572"/>
    <w:rsid w:val="00A97540"/>
    <w:rsid w:val="00A97719"/>
    <w:rsid w:val="00AA0152"/>
    <w:rsid w:val="00AA0B0E"/>
    <w:rsid w:val="00AA0DC2"/>
    <w:rsid w:val="00AA11A5"/>
    <w:rsid w:val="00AA13E3"/>
    <w:rsid w:val="00AA1E77"/>
    <w:rsid w:val="00AA2628"/>
    <w:rsid w:val="00AA29B0"/>
    <w:rsid w:val="00AA30F2"/>
    <w:rsid w:val="00AA3AB6"/>
    <w:rsid w:val="00AA3FD2"/>
    <w:rsid w:val="00AA4150"/>
    <w:rsid w:val="00AA41CB"/>
    <w:rsid w:val="00AA42E8"/>
    <w:rsid w:val="00AA4385"/>
    <w:rsid w:val="00AA47CD"/>
    <w:rsid w:val="00AA49C2"/>
    <w:rsid w:val="00AA62EE"/>
    <w:rsid w:val="00AA68C3"/>
    <w:rsid w:val="00AA7161"/>
    <w:rsid w:val="00AA72D1"/>
    <w:rsid w:val="00AA77A8"/>
    <w:rsid w:val="00AA7824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D6D"/>
    <w:rsid w:val="00AB3196"/>
    <w:rsid w:val="00AB3E05"/>
    <w:rsid w:val="00AB4120"/>
    <w:rsid w:val="00AB574F"/>
    <w:rsid w:val="00AB5865"/>
    <w:rsid w:val="00AB603D"/>
    <w:rsid w:val="00AB660A"/>
    <w:rsid w:val="00AB6A0E"/>
    <w:rsid w:val="00AB6BCE"/>
    <w:rsid w:val="00AB6F43"/>
    <w:rsid w:val="00AB7BCB"/>
    <w:rsid w:val="00AC05A2"/>
    <w:rsid w:val="00AC0B80"/>
    <w:rsid w:val="00AC16F0"/>
    <w:rsid w:val="00AC23C2"/>
    <w:rsid w:val="00AC26D5"/>
    <w:rsid w:val="00AC31CE"/>
    <w:rsid w:val="00AC36F2"/>
    <w:rsid w:val="00AC4001"/>
    <w:rsid w:val="00AC4CDF"/>
    <w:rsid w:val="00AC5239"/>
    <w:rsid w:val="00AC5311"/>
    <w:rsid w:val="00AC5D6C"/>
    <w:rsid w:val="00AC6141"/>
    <w:rsid w:val="00AC6691"/>
    <w:rsid w:val="00AC7C10"/>
    <w:rsid w:val="00AC7FED"/>
    <w:rsid w:val="00AD05AC"/>
    <w:rsid w:val="00AD1127"/>
    <w:rsid w:val="00AD1663"/>
    <w:rsid w:val="00AD16D7"/>
    <w:rsid w:val="00AD287C"/>
    <w:rsid w:val="00AD2FB0"/>
    <w:rsid w:val="00AD3BDA"/>
    <w:rsid w:val="00AD40CE"/>
    <w:rsid w:val="00AD4E4F"/>
    <w:rsid w:val="00AD54B7"/>
    <w:rsid w:val="00AD5988"/>
    <w:rsid w:val="00AD5E74"/>
    <w:rsid w:val="00AD7922"/>
    <w:rsid w:val="00AD798D"/>
    <w:rsid w:val="00AD7A14"/>
    <w:rsid w:val="00AD7DFE"/>
    <w:rsid w:val="00AE0844"/>
    <w:rsid w:val="00AE0FFF"/>
    <w:rsid w:val="00AE11C0"/>
    <w:rsid w:val="00AE1A4F"/>
    <w:rsid w:val="00AE1F22"/>
    <w:rsid w:val="00AE248B"/>
    <w:rsid w:val="00AE2A89"/>
    <w:rsid w:val="00AE3A4C"/>
    <w:rsid w:val="00AE3B92"/>
    <w:rsid w:val="00AE3DDF"/>
    <w:rsid w:val="00AE4016"/>
    <w:rsid w:val="00AE47AB"/>
    <w:rsid w:val="00AE4823"/>
    <w:rsid w:val="00AE538C"/>
    <w:rsid w:val="00AE5E6B"/>
    <w:rsid w:val="00AE783F"/>
    <w:rsid w:val="00AF004D"/>
    <w:rsid w:val="00AF281A"/>
    <w:rsid w:val="00AF34B0"/>
    <w:rsid w:val="00AF3DFD"/>
    <w:rsid w:val="00AF40BF"/>
    <w:rsid w:val="00AF4C6E"/>
    <w:rsid w:val="00AF4CAA"/>
    <w:rsid w:val="00AF4DB4"/>
    <w:rsid w:val="00AF5EB9"/>
    <w:rsid w:val="00AF69C9"/>
    <w:rsid w:val="00AF72BF"/>
    <w:rsid w:val="00B00329"/>
    <w:rsid w:val="00B0039C"/>
    <w:rsid w:val="00B00E08"/>
    <w:rsid w:val="00B02147"/>
    <w:rsid w:val="00B02374"/>
    <w:rsid w:val="00B0284A"/>
    <w:rsid w:val="00B03AD3"/>
    <w:rsid w:val="00B0634B"/>
    <w:rsid w:val="00B07575"/>
    <w:rsid w:val="00B07746"/>
    <w:rsid w:val="00B07B08"/>
    <w:rsid w:val="00B07E9C"/>
    <w:rsid w:val="00B1054A"/>
    <w:rsid w:val="00B10896"/>
    <w:rsid w:val="00B1147B"/>
    <w:rsid w:val="00B11D8D"/>
    <w:rsid w:val="00B12E47"/>
    <w:rsid w:val="00B13593"/>
    <w:rsid w:val="00B135C6"/>
    <w:rsid w:val="00B135E2"/>
    <w:rsid w:val="00B13914"/>
    <w:rsid w:val="00B13AA8"/>
    <w:rsid w:val="00B14B98"/>
    <w:rsid w:val="00B14DEF"/>
    <w:rsid w:val="00B15D2F"/>
    <w:rsid w:val="00B16ACC"/>
    <w:rsid w:val="00B16B36"/>
    <w:rsid w:val="00B1704F"/>
    <w:rsid w:val="00B17748"/>
    <w:rsid w:val="00B20919"/>
    <w:rsid w:val="00B20C2D"/>
    <w:rsid w:val="00B20C31"/>
    <w:rsid w:val="00B21B72"/>
    <w:rsid w:val="00B220F7"/>
    <w:rsid w:val="00B22108"/>
    <w:rsid w:val="00B22C17"/>
    <w:rsid w:val="00B22E5F"/>
    <w:rsid w:val="00B24CE9"/>
    <w:rsid w:val="00B24E20"/>
    <w:rsid w:val="00B251AD"/>
    <w:rsid w:val="00B25A74"/>
    <w:rsid w:val="00B26015"/>
    <w:rsid w:val="00B26423"/>
    <w:rsid w:val="00B26707"/>
    <w:rsid w:val="00B2731B"/>
    <w:rsid w:val="00B273E9"/>
    <w:rsid w:val="00B27645"/>
    <w:rsid w:val="00B27A97"/>
    <w:rsid w:val="00B27C7A"/>
    <w:rsid w:val="00B3078B"/>
    <w:rsid w:val="00B30B73"/>
    <w:rsid w:val="00B31119"/>
    <w:rsid w:val="00B315B0"/>
    <w:rsid w:val="00B31B4D"/>
    <w:rsid w:val="00B31BF1"/>
    <w:rsid w:val="00B329FD"/>
    <w:rsid w:val="00B3314F"/>
    <w:rsid w:val="00B336BC"/>
    <w:rsid w:val="00B34200"/>
    <w:rsid w:val="00B34657"/>
    <w:rsid w:val="00B34B34"/>
    <w:rsid w:val="00B37099"/>
    <w:rsid w:val="00B3728A"/>
    <w:rsid w:val="00B37818"/>
    <w:rsid w:val="00B37BD5"/>
    <w:rsid w:val="00B40C65"/>
    <w:rsid w:val="00B4108D"/>
    <w:rsid w:val="00B4148F"/>
    <w:rsid w:val="00B41747"/>
    <w:rsid w:val="00B41A52"/>
    <w:rsid w:val="00B41BF1"/>
    <w:rsid w:val="00B425D1"/>
    <w:rsid w:val="00B429CE"/>
    <w:rsid w:val="00B42BD2"/>
    <w:rsid w:val="00B4314F"/>
    <w:rsid w:val="00B43E33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61F3"/>
    <w:rsid w:val="00B5126C"/>
    <w:rsid w:val="00B515FD"/>
    <w:rsid w:val="00B52025"/>
    <w:rsid w:val="00B52371"/>
    <w:rsid w:val="00B525C7"/>
    <w:rsid w:val="00B52A24"/>
    <w:rsid w:val="00B52B1C"/>
    <w:rsid w:val="00B52BFC"/>
    <w:rsid w:val="00B52E27"/>
    <w:rsid w:val="00B5365E"/>
    <w:rsid w:val="00B53AB1"/>
    <w:rsid w:val="00B53B61"/>
    <w:rsid w:val="00B53DEF"/>
    <w:rsid w:val="00B54793"/>
    <w:rsid w:val="00B547BB"/>
    <w:rsid w:val="00B5484C"/>
    <w:rsid w:val="00B550D5"/>
    <w:rsid w:val="00B55999"/>
    <w:rsid w:val="00B55DD1"/>
    <w:rsid w:val="00B560A9"/>
    <w:rsid w:val="00B5633C"/>
    <w:rsid w:val="00B56477"/>
    <w:rsid w:val="00B56D00"/>
    <w:rsid w:val="00B56E35"/>
    <w:rsid w:val="00B57306"/>
    <w:rsid w:val="00B57E71"/>
    <w:rsid w:val="00B60127"/>
    <w:rsid w:val="00B60CF3"/>
    <w:rsid w:val="00B611D3"/>
    <w:rsid w:val="00B61D96"/>
    <w:rsid w:val="00B62810"/>
    <w:rsid w:val="00B62CCF"/>
    <w:rsid w:val="00B6352C"/>
    <w:rsid w:val="00B63613"/>
    <w:rsid w:val="00B6384C"/>
    <w:rsid w:val="00B6392D"/>
    <w:rsid w:val="00B63D2E"/>
    <w:rsid w:val="00B63F69"/>
    <w:rsid w:val="00B63FF7"/>
    <w:rsid w:val="00B6446F"/>
    <w:rsid w:val="00B6557B"/>
    <w:rsid w:val="00B65C06"/>
    <w:rsid w:val="00B66175"/>
    <w:rsid w:val="00B66F2B"/>
    <w:rsid w:val="00B67DE6"/>
    <w:rsid w:val="00B701AC"/>
    <w:rsid w:val="00B7043F"/>
    <w:rsid w:val="00B704A3"/>
    <w:rsid w:val="00B7074C"/>
    <w:rsid w:val="00B7097E"/>
    <w:rsid w:val="00B71C92"/>
    <w:rsid w:val="00B7273F"/>
    <w:rsid w:val="00B72A28"/>
    <w:rsid w:val="00B73123"/>
    <w:rsid w:val="00B73427"/>
    <w:rsid w:val="00B7388C"/>
    <w:rsid w:val="00B73D79"/>
    <w:rsid w:val="00B74590"/>
    <w:rsid w:val="00B7465D"/>
    <w:rsid w:val="00B74995"/>
    <w:rsid w:val="00B74A00"/>
    <w:rsid w:val="00B74BAB"/>
    <w:rsid w:val="00B75D28"/>
    <w:rsid w:val="00B772CF"/>
    <w:rsid w:val="00B774DC"/>
    <w:rsid w:val="00B775C7"/>
    <w:rsid w:val="00B803D7"/>
    <w:rsid w:val="00B805F3"/>
    <w:rsid w:val="00B81DCA"/>
    <w:rsid w:val="00B822F0"/>
    <w:rsid w:val="00B824D7"/>
    <w:rsid w:val="00B828FB"/>
    <w:rsid w:val="00B829F5"/>
    <w:rsid w:val="00B831CB"/>
    <w:rsid w:val="00B83741"/>
    <w:rsid w:val="00B83A84"/>
    <w:rsid w:val="00B84EC3"/>
    <w:rsid w:val="00B856A9"/>
    <w:rsid w:val="00B85B4A"/>
    <w:rsid w:val="00B86C07"/>
    <w:rsid w:val="00B872EF"/>
    <w:rsid w:val="00B87B21"/>
    <w:rsid w:val="00B90C87"/>
    <w:rsid w:val="00B9128B"/>
    <w:rsid w:val="00B9175D"/>
    <w:rsid w:val="00B9254A"/>
    <w:rsid w:val="00B9257D"/>
    <w:rsid w:val="00B92DA8"/>
    <w:rsid w:val="00B93093"/>
    <w:rsid w:val="00B9333F"/>
    <w:rsid w:val="00B935DB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B3"/>
    <w:rsid w:val="00B95BA9"/>
    <w:rsid w:val="00B95DF1"/>
    <w:rsid w:val="00B96B74"/>
    <w:rsid w:val="00B96C85"/>
    <w:rsid w:val="00B97279"/>
    <w:rsid w:val="00B97D0F"/>
    <w:rsid w:val="00BA1E3C"/>
    <w:rsid w:val="00BA2B1E"/>
    <w:rsid w:val="00BA2BA3"/>
    <w:rsid w:val="00BA3A5C"/>
    <w:rsid w:val="00BA3B79"/>
    <w:rsid w:val="00BA3DF8"/>
    <w:rsid w:val="00BA3F6A"/>
    <w:rsid w:val="00BA45FA"/>
    <w:rsid w:val="00BA4D46"/>
    <w:rsid w:val="00BA5B88"/>
    <w:rsid w:val="00BA5C19"/>
    <w:rsid w:val="00BA6B71"/>
    <w:rsid w:val="00BA6FBC"/>
    <w:rsid w:val="00BA759B"/>
    <w:rsid w:val="00BA77CE"/>
    <w:rsid w:val="00BB0198"/>
    <w:rsid w:val="00BB0EF8"/>
    <w:rsid w:val="00BB0FCF"/>
    <w:rsid w:val="00BB1556"/>
    <w:rsid w:val="00BB1F89"/>
    <w:rsid w:val="00BB20D9"/>
    <w:rsid w:val="00BB2B99"/>
    <w:rsid w:val="00BB2BEC"/>
    <w:rsid w:val="00BB2E13"/>
    <w:rsid w:val="00BB3C82"/>
    <w:rsid w:val="00BB42C4"/>
    <w:rsid w:val="00BB5230"/>
    <w:rsid w:val="00BB5355"/>
    <w:rsid w:val="00BB5764"/>
    <w:rsid w:val="00BB58DE"/>
    <w:rsid w:val="00BB644C"/>
    <w:rsid w:val="00BB6493"/>
    <w:rsid w:val="00BB669C"/>
    <w:rsid w:val="00BB6738"/>
    <w:rsid w:val="00BB7A79"/>
    <w:rsid w:val="00BC004F"/>
    <w:rsid w:val="00BC00AA"/>
    <w:rsid w:val="00BC017A"/>
    <w:rsid w:val="00BC2781"/>
    <w:rsid w:val="00BC279D"/>
    <w:rsid w:val="00BC2DD2"/>
    <w:rsid w:val="00BC2FFD"/>
    <w:rsid w:val="00BC42D9"/>
    <w:rsid w:val="00BC527D"/>
    <w:rsid w:val="00BC5B93"/>
    <w:rsid w:val="00BC644F"/>
    <w:rsid w:val="00BC67EC"/>
    <w:rsid w:val="00BC6AAA"/>
    <w:rsid w:val="00BC70A7"/>
    <w:rsid w:val="00BC7266"/>
    <w:rsid w:val="00BC74FD"/>
    <w:rsid w:val="00BC7507"/>
    <w:rsid w:val="00BD0076"/>
    <w:rsid w:val="00BD164F"/>
    <w:rsid w:val="00BD2B41"/>
    <w:rsid w:val="00BD2D80"/>
    <w:rsid w:val="00BD2D82"/>
    <w:rsid w:val="00BD2F57"/>
    <w:rsid w:val="00BD5AD1"/>
    <w:rsid w:val="00BD5ADF"/>
    <w:rsid w:val="00BD5B53"/>
    <w:rsid w:val="00BD6331"/>
    <w:rsid w:val="00BD66EE"/>
    <w:rsid w:val="00BD6AC2"/>
    <w:rsid w:val="00BD6DA7"/>
    <w:rsid w:val="00BD6FDF"/>
    <w:rsid w:val="00BD7978"/>
    <w:rsid w:val="00BE0399"/>
    <w:rsid w:val="00BE0C5D"/>
    <w:rsid w:val="00BE1274"/>
    <w:rsid w:val="00BE2115"/>
    <w:rsid w:val="00BE28F9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5CD6"/>
    <w:rsid w:val="00BF664E"/>
    <w:rsid w:val="00BF6652"/>
    <w:rsid w:val="00BF71B0"/>
    <w:rsid w:val="00BF732C"/>
    <w:rsid w:val="00BF7BAE"/>
    <w:rsid w:val="00BF7C81"/>
    <w:rsid w:val="00BF7F02"/>
    <w:rsid w:val="00BF7F90"/>
    <w:rsid w:val="00C00866"/>
    <w:rsid w:val="00C008E3"/>
    <w:rsid w:val="00C01AF8"/>
    <w:rsid w:val="00C02BA4"/>
    <w:rsid w:val="00C02D07"/>
    <w:rsid w:val="00C03774"/>
    <w:rsid w:val="00C04344"/>
    <w:rsid w:val="00C0480A"/>
    <w:rsid w:val="00C04F31"/>
    <w:rsid w:val="00C062D4"/>
    <w:rsid w:val="00C06827"/>
    <w:rsid w:val="00C06F26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2DD3"/>
    <w:rsid w:val="00C13130"/>
    <w:rsid w:val="00C13B17"/>
    <w:rsid w:val="00C149EC"/>
    <w:rsid w:val="00C14A6A"/>
    <w:rsid w:val="00C14C4C"/>
    <w:rsid w:val="00C14F5B"/>
    <w:rsid w:val="00C15E29"/>
    <w:rsid w:val="00C15E4C"/>
    <w:rsid w:val="00C15FD7"/>
    <w:rsid w:val="00C1616D"/>
    <w:rsid w:val="00C163BD"/>
    <w:rsid w:val="00C16BCF"/>
    <w:rsid w:val="00C17436"/>
    <w:rsid w:val="00C1754C"/>
    <w:rsid w:val="00C177D7"/>
    <w:rsid w:val="00C20147"/>
    <w:rsid w:val="00C206DA"/>
    <w:rsid w:val="00C21D7F"/>
    <w:rsid w:val="00C225A6"/>
    <w:rsid w:val="00C22B0B"/>
    <w:rsid w:val="00C23746"/>
    <w:rsid w:val="00C23C22"/>
    <w:rsid w:val="00C240EE"/>
    <w:rsid w:val="00C24328"/>
    <w:rsid w:val="00C24D60"/>
    <w:rsid w:val="00C2549E"/>
    <w:rsid w:val="00C2655A"/>
    <w:rsid w:val="00C265E0"/>
    <w:rsid w:val="00C266A6"/>
    <w:rsid w:val="00C2678D"/>
    <w:rsid w:val="00C26AA8"/>
    <w:rsid w:val="00C277E4"/>
    <w:rsid w:val="00C3011E"/>
    <w:rsid w:val="00C3034C"/>
    <w:rsid w:val="00C30C8B"/>
    <w:rsid w:val="00C32393"/>
    <w:rsid w:val="00C33626"/>
    <w:rsid w:val="00C340C5"/>
    <w:rsid w:val="00C34402"/>
    <w:rsid w:val="00C3457F"/>
    <w:rsid w:val="00C348D0"/>
    <w:rsid w:val="00C34D18"/>
    <w:rsid w:val="00C35B16"/>
    <w:rsid w:val="00C36441"/>
    <w:rsid w:val="00C36DCB"/>
    <w:rsid w:val="00C37815"/>
    <w:rsid w:val="00C378D0"/>
    <w:rsid w:val="00C37AF3"/>
    <w:rsid w:val="00C40398"/>
    <w:rsid w:val="00C405F8"/>
    <w:rsid w:val="00C4110B"/>
    <w:rsid w:val="00C4204A"/>
    <w:rsid w:val="00C423A5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DAE"/>
    <w:rsid w:val="00C5100A"/>
    <w:rsid w:val="00C519C7"/>
    <w:rsid w:val="00C51B74"/>
    <w:rsid w:val="00C51B78"/>
    <w:rsid w:val="00C52A20"/>
    <w:rsid w:val="00C5304E"/>
    <w:rsid w:val="00C542C2"/>
    <w:rsid w:val="00C54E7E"/>
    <w:rsid w:val="00C54EB9"/>
    <w:rsid w:val="00C56217"/>
    <w:rsid w:val="00C56C9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2F1A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70DC3"/>
    <w:rsid w:val="00C70DD2"/>
    <w:rsid w:val="00C710EE"/>
    <w:rsid w:val="00C7326E"/>
    <w:rsid w:val="00C735E1"/>
    <w:rsid w:val="00C73697"/>
    <w:rsid w:val="00C738BB"/>
    <w:rsid w:val="00C739A3"/>
    <w:rsid w:val="00C73F75"/>
    <w:rsid w:val="00C742B8"/>
    <w:rsid w:val="00C74990"/>
    <w:rsid w:val="00C74998"/>
    <w:rsid w:val="00C74FD6"/>
    <w:rsid w:val="00C75B11"/>
    <w:rsid w:val="00C7677B"/>
    <w:rsid w:val="00C767CE"/>
    <w:rsid w:val="00C767DD"/>
    <w:rsid w:val="00C76939"/>
    <w:rsid w:val="00C76DD9"/>
    <w:rsid w:val="00C76DE5"/>
    <w:rsid w:val="00C77973"/>
    <w:rsid w:val="00C77BF4"/>
    <w:rsid w:val="00C80422"/>
    <w:rsid w:val="00C80E70"/>
    <w:rsid w:val="00C8176B"/>
    <w:rsid w:val="00C81CAF"/>
    <w:rsid w:val="00C824A9"/>
    <w:rsid w:val="00C82557"/>
    <w:rsid w:val="00C82C68"/>
    <w:rsid w:val="00C82DD9"/>
    <w:rsid w:val="00C82F5C"/>
    <w:rsid w:val="00C8371D"/>
    <w:rsid w:val="00C838D8"/>
    <w:rsid w:val="00C839FA"/>
    <w:rsid w:val="00C83E59"/>
    <w:rsid w:val="00C83EA6"/>
    <w:rsid w:val="00C85815"/>
    <w:rsid w:val="00C85A7A"/>
    <w:rsid w:val="00C860D5"/>
    <w:rsid w:val="00C87019"/>
    <w:rsid w:val="00C872C1"/>
    <w:rsid w:val="00C90AA7"/>
    <w:rsid w:val="00C90AEF"/>
    <w:rsid w:val="00C90B89"/>
    <w:rsid w:val="00C91543"/>
    <w:rsid w:val="00C91E90"/>
    <w:rsid w:val="00C9216F"/>
    <w:rsid w:val="00C92691"/>
    <w:rsid w:val="00C92994"/>
    <w:rsid w:val="00C92A96"/>
    <w:rsid w:val="00C92EFD"/>
    <w:rsid w:val="00C93656"/>
    <w:rsid w:val="00C93BE4"/>
    <w:rsid w:val="00C94077"/>
    <w:rsid w:val="00C94F58"/>
    <w:rsid w:val="00C94FD6"/>
    <w:rsid w:val="00C9503B"/>
    <w:rsid w:val="00C95EFA"/>
    <w:rsid w:val="00C95F2A"/>
    <w:rsid w:val="00C96528"/>
    <w:rsid w:val="00C978DE"/>
    <w:rsid w:val="00CA0166"/>
    <w:rsid w:val="00CA0904"/>
    <w:rsid w:val="00CA16B7"/>
    <w:rsid w:val="00CA1773"/>
    <w:rsid w:val="00CA1AF2"/>
    <w:rsid w:val="00CA1F58"/>
    <w:rsid w:val="00CA2395"/>
    <w:rsid w:val="00CA26FC"/>
    <w:rsid w:val="00CA2C2C"/>
    <w:rsid w:val="00CA3EBD"/>
    <w:rsid w:val="00CA4179"/>
    <w:rsid w:val="00CA5428"/>
    <w:rsid w:val="00CA56FC"/>
    <w:rsid w:val="00CA5A76"/>
    <w:rsid w:val="00CA5D31"/>
    <w:rsid w:val="00CA6BAD"/>
    <w:rsid w:val="00CA6F70"/>
    <w:rsid w:val="00CA7116"/>
    <w:rsid w:val="00CA7BF0"/>
    <w:rsid w:val="00CB03EC"/>
    <w:rsid w:val="00CB0485"/>
    <w:rsid w:val="00CB0E0A"/>
    <w:rsid w:val="00CB1231"/>
    <w:rsid w:val="00CB158F"/>
    <w:rsid w:val="00CB19D8"/>
    <w:rsid w:val="00CB3820"/>
    <w:rsid w:val="00CB3A51"/>
    <w:rsid w:val="00CB3F4F"/>
    <w:rsid w:val="00CB45E8"/>
    <w:rsid w:val="00CB47D8"/>
    <w:rsid w:val="00CB4D41"/>
    <w:rsid w:val="00CB5D35"/>
    <w:rsid w:val="00CB6239"/>
    <w:rsid w:val="00CB6307"/>
    <w:rsid w:val="00CC04E1"/>
    <w:rsid w:val="00CC0506"/>
    <w:rsid w:val="00CC0712"/>
    <w:rsid w:val="00CC09A4"/>
    <w:rsid w:val="00CC0C8E"/>
    <w:rsid w:val="00CC145C"/>
    <w:rsid w:val="00CC155C"/>
    <w:rsid w:val="00CC1EDB"/>
    <w:rsid w:val="00CC331B"/>
    <w:rsid w:val="00CC3BC8"/>
    <w:rsid w:val="00CC3C54"/>
    <w:rsid w:val="00CC4342"/>
    <w:rsid w:val="00CC4355"/>
    <w:rsid w:val="00CC4C7B"/>
    <w:rsid w:val="00CC5062"/>
    <w:rsid w:val="00CC6CEC"/>
    <w:rsid w:val="00CC7C67"/>
    <w:rsid w:val="00CD158A"/>
    <w:rsid w:val="00CD1830"/>
    <w:rsid w:val="00CD1905"/>
    <w:rsid w:val="00CD1A75"/>
    <w:rsid w:val="00CD1DDF"/>
    <w:rsid w:val="00CD2600"/>
    <w:rsid w:val="00CD2CB7"/>
    <w:rsid w:val="00CD4A31"/>
    <w:rsid w:val="00CD4E92"/>
    <w:rsid w:val="00CD584F"/>
    <w:rsid w:val="00CD5F1D"/>
    <w:rsid w:val="00CD6B83"/>
    <w:rsid w:val="00CD6D28"/>
    <w:rsid w:val="00CD6FA7"/>
    <w:rsid w:val="00CD73AC"/>
    <w:rsid w:val="00CD73DF"/>
    <w:rsid w:val="00CD7AB2"/>
    <w:rsid w:val="00CE063B"/>
    <w:rsid w:val="00CE1EF6"/>
    <w:rsid w:val="00CE3285"/>
    <w:rsid w:val="00CE39A9"/>
    <w:rsid w:val="00CE39AA"/>
    <w:rsid w:val="00CE3FB5"/>
    <w:rsid w:val="00CE3FE1"/>
    <w:rsid w:val="00CE4010"/>
    <w:rsid w:val="00CE43E9"/>
    <w:rsid w:val="00CE4F3B"/>
    <w:rsid w:val="00CE5C82"/>
    <w:rsid w:val="00CE5E7C"/>
    <w:rsid w:val="00CE6998"/>
    <w:rsid w:val="00CE6BDD"/>
    <w:rsid w:val="00CE7322"/>
    <w:rsid w:val="00CF01C4"/>
    <w:rsid w:val="00CF0DF2"/>
    <w:rsid w:val="00CF22A2"/>
    <w:rsid w:val="00CF2879"/>
    <w:rsid w:val="00CF2B12"/>
    <w:rsid w:val="00CF4028"/>
    <w:rsid w:val="00CF40B7"/>
    <w:rsid w:val="00CF513C"/>
    <w:rsid w:val="00CF6C82"/>
    <w:rsid w:val="00CF7205"/>
    <w:rsid w:val="00CF7409"/>
    <w:rsid w:val="00CF7CC3"/>
    <w:rsid w:val="00D010EF"/>
    <w:rsid w:val="00D014BF"/>
    <w:rsid w:val="00D02C28"/>
    <w:rsid w:val="00D032A4"/>
    <w:rsid w:val="00D0339E"/>
    <w:rsid w:val="00D033F5"/>
    <w:rsid w:val="00D03AC1"/>
    <w:rsid w:val="00D03D54"/>
    <w:rsid w:val="00D04405"/>
    <w:rsid w:val="00D04FFD"/>
    <w:rsid w:val="00D0544A"/>
    <w:rsid w:val="00D06686"/>
    <w:rsid w:val="00D07583"/>
    <w:rsid w:val="00D103CD"/>
    <w:rsid w:val="00D10EC6"/>
    <w:rsid w:val="00D11280"/>
    <w:rsid w:val="00D12199"/>
    <w:rsid w:val="00D124E2"/>
    <w:rsid w:val="00D12E47"/>
    <w:rsid w:val="00D12EFB"/>
    <w:rsid w:val="00D13230"/>
    <w:rsid w:val="00D13893"/>
    <w:rsid w:val="00D13C5F"/>
    <w:rsid w:val="00D1445A"/>
    <w:rsid w:val="00D14E82"/>
    <w:rsid w:val="00D157B2"/>
    <w:rsid w:val="00D168C4"/>
    <w:rsid w:val="00D175B3"/>
    <w:rsid w:val="00D17AD8"/>
    <w:rsid w:val="00D202E5"/>
    <w:rsid w:val="00D208B4"/>
    <w:rsid w:val="00D20E0D"/>
    <w:rsid w:val="00D20E53"/>
    <w:rsid w:val="00D21F61"/>
    <w:rsid w:val="00D2257D"/>
    <w:rsid w:val="00D22D56"/>
    <w:rsid w:val="00D23303"/>
    <w:rsid w:val="00D2395E"/>
    <w:rsid w:val="00D23A3A"/>
    <w:rsid w:val="00D246A5"/>
    <w:rsid w:val="00D24C1A"/>
    <w:rsid w:val="00D25003"/>
    <w:rsid w:val="00D25164"/>
    <w:rsid w:val="00D256F2"/>
    <w:rsid w:val="00D2571C"/>
    <w:rsid w:val="00D25E1D"/>
    <w:rsid w:val="00D25EA4"/>
    <w:rsid w:val="00D26B5B"/>
    <w:rsid w:val="00D26DAB"/>
    <w:rsid w:val="00D30553"/>
    <w:rsid w:val="00D30D07"/>
    <w:rsid w:val="00D31502"/>
    <w:rsid w:val="00D319DC"/>
    <w:rsid w:val="00D31F6D"/>
    <w:rsid w:val="00D32778"/>
    <w:rsid w:val="00D327A4"/>
    <w:rsid w:val="00D32873"/>
    <w:rsid w:val="00D329B7"/>
    <w:rsid w:val="00D32F3D"/>
    <w:rsid w:val="00D33527"/>
    <w:rsid w:val="00D33689"/>
    <w:rsid w:val="00D33B04"/>
    <w:rsid w:val="00D33C8E"/>
    <w:rsid w:val="00D33CBC"/>
    <w:rsid w:val="00D33E61"/>
    <w:rsid w:val="00D33EB1"/>
    <w:rsid w:val="00D33F94"/>
    <w:rsid w:val="00D3408D"/>
    <w:rsid w:val="00D353DC"/>
    <w:rsid w:val="00D354BD"/>
    <w:rsid w:val="00D3560F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66"/>
    <w:rsid w:val="00D377C7"/>
    <w:rsid w:val="00D4039C"/>
    <w:rsid w:val="00D408AF"/>
    <w:rsid w:val="00D41F5C"/>
    <w:rsid w:val="00D42639"/>
    <w:rsid w:val="00D442DC"/>
    <w:rsid w:val="00D451AD"/>
    <w:rsid w:val="00D458F2"/>
    <w:rsid w:val="00D47279"/>
    <w:rsid w:val="00D47B49"/>
    <w:rsid w:val="00D5014C"/>
    <w:rsid w:val="00D503FE"/>
    <w:rsid w:val="00D507BC"/>
    <w:rsid w:val="00D50B2B"/>
    <w:rsid w:val="00D5106C"/>
    <w:rsid w:val="00D51356"/>
    <w:rsid w:val="00D5138A"/>
    <w:rsid w:val="00D51ABE"/>
    <w:rsid w:val="00D51CAD"/>
    <w:rsid w:val="00D51F82"/>
    <w:rsid w:val="00D51FF7"/>
    <w:rsid w:val="00D5213B"/>
    <w:rsid w:val="00D52BA5"/>
    <w:rsid w:val="00D52F68"/>
    <w:rsid w:val="00D53792"/>
    <w:rsid w:val="00D53E77"/>
    <w:rsid w:val="00D5462A"/>
    <w:rsid w:val="00D55CDB"/>
    <w:rsid w:val="00D55DF4"/>
    <w:rsid w:val="00D564CA"/>
    <w:rsid w:val="00D56F82"/>
    <w:rsid w:val="00D571E4"/>
    <w:rsid w:val="00D602AB"/>
    <w:rsid w:val="00D6032E"/>
    <w:rsid w:val="00D603AD"/>
    <w:rsid w:val="00D60AB1"/>
    <w:rsid w:val="00D60BCA"/>
    <w:rsid w:val="00D60E39"/>
    <w:rsid w:val="00D617E8"/>
    <w:rsid w:val="00D61D05"/>
    <w:rsid w:val="00D62D63"/>
    <w:rsid w:val="00D6371C"/>
    <w:rsid w:val="00D63F53"/>
    <w:rsid w:val="00D64504"/>
    <w:rsid w:val="00D6512F"/>
    <w:rsid w:val="00D661B0"/>
    <w:rsid w:val="00D6644F"/>
    <w:rsid w:val="00D666E6"/>
    <w:rsid w:val="00D6672C"/>
    <w:rsid w:val="00D66898"/>
    <w:rsid w:val="00D66AA1"/>
    <w:rsid w:val="00D66AF2"/>
    <w:rsid w:val="00D6777A"/>
    <w:rsid w:val="00D67CE3"/>
    <w:rsid w:val="00D7012C"/>
    <w:rsid w:val="00D70781"/>
    <w:rsid w:val="00D71262"/>
    <w:rsid w:val="00D721C1"/>
    <w:rsid w:val="00D72A87"/>
    <w:rsid w:val="00D72AEA"/>
    <w:rsid w:val="00D72C24"/>
    <w:rsid w:val="00D72D6A"/>
    <w:rsid w:val="00D7313A"/>
    <w:rsid w:val="00D73F0E"/>
    <w:rsid w:val="00D747C9"/>
    <w:rsid w:val="00D759F9"/>
    <w:rsid w:val="00D76186"/>
    <w:rsid w:val="00D76278"/>
    <w:rsid w:val="00D76399"/>
    <w:rsid w:val="00D77CEE"/>
    <w:rsid w:val="00D77FB1"/>
    <w:rsid w:val="00D8020B"/>
    <w:rsid w:val="00D810CA"/>
    <w:rsid w:val="00D8120D"/>
    <w:rsid w:val="00D81F71"/>
    <w:rsid w:val="00D835FD"/>
    <w:rsid w:val="00D83B24"/>
    <w:rsid w:val="00D83BF1"/>
    <w:rsid w:val="00D83D4D"/>
    <w:rsid w:val="00D84DB6"/>
    <w:rsid w:val="00D8535E"/>
    <w:rsid w:val="00D85416"/>
    <w:rsid w:val="00D855FE"/>
    <w:rsid w:val="00D85D28"/>
    <w:rsid w:val="00D85EC4"/>
    <w:rsid w:val="00D8604C"/>
    <w:rsid w:val="00D86435"/>
    <w:rsid w:val="00D86591"/>
    <w:rsid w:val="00D86836"/>
    <w:rsid w:val="00D86856"/>
    <w:rsid w:val="00D869BD"/>
    <w:rsid w:val="00D8758B"/>
    <w:rsid w:val="00D87683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B11"/>
    <w:rsid w:val="00D92DC9"/>
    <w:rsid w:val="00D92E15"/>
    <w:rsid w:val="00D92FCF"/>
    <w:rsid w:val="00D9352A"/>
    <w:rsid w:val="00D94EED"/>
    <w:rsid w:val="00D96577"/>
    <w:rsid w:val="00D974EB"/>
    <w:rsid w:val="00D97883"/>
    <w:rsid w:val="00DA0008"/>
    <w:rsid w:val="00DA017F"/>
    <w:rsid w:val="00DA096A"/>
    <w:rsid w:val="00DA1B03"/>
    <w:rsid w:val="00DA1E87"/>
    <w:rsid w:val="00DA1FAA"/>
    <w:rsid w:val="00DA263D"/>
    <w:rsid w:val="00DA2B43"/>
    <w:rsid w:val="00DA2DE6"/>
    <w:rsid w:val="00DA3C4D"/>
    <w:rsid w:val="00DA43B8"/>
    <w:rsid w:val="00DA5D40"/>
    <w:rsid w:val="00DA621D"/>
    <w:rsid w:val="00DA67AA"/>
    <w:rsid w:val="00DA6E20"/>
    <w:rsid w:val="00DA7438"/>
    <w:rsid w:val="00DB03F0"/>
    <w:rsid w:val="00DB0C6E"/>
    <w:rsid w:val="00DB1FAD"/>
    <w:rsid w:val="00DB2193"/>
    <w:rsid w:val="00DB26C8"/>
    <w:rsid w:val="00DB2C9E"/>
    <w:rsid w:val="00DB336B"/>
    <w:rsid w:val="00DB366B"/>
    <w:rsid w:val="00DB40F3"/>
    <w:rsid w:val="00DB415D"/>
    <w:rsid w:val="00DB4445"/>
    <w:rsid w:val="00DB4B14"/>
    <w:rsid w:val="00DB4F28"/>
    <w:rsid w:val="00DB5401"/>
    <w:rsid w:val="00DB5A72"/>
    <w:rsid w:val="00DB622A"/>
    <w:rsid w:val="00DB65BD"/>
    <w:rsid w:val="00DB7592"/>
    <w:rsid w:val="00DB759B"/>
    <w:rsid w:val="00DB7866"/>
    <w:rsid w:val="00DB7F6F"/>
    <w:rsid w:val="00DC00C2"/>
    <w:rsid w:val="00DC0CC2"/>
    <w:rsid w:val="00DC1AF4"/>
    <w:rsid w:val="00DC1BE7"/>
    <w:rsid w:val="00DC1D77"/>
    <w:rsid w:val="00DC1FDB"/>
    <w:rsid w:val="00DC2275"/>
    <w:rsid w:val="00DC2FF0"/>
    <w:rsid w:val="00DC3A60"/>
    <w:rsid w:val="00DC43AD"/>
    <w:rsid w:val="00DC4A2D"/>
    <w:rsid w:val="00DC5343"/>
    <w:rsid w:val="00DC5AD6"/>
    <w:rsid w:val="00DC6D53"/>
    <w:rsid w:val="00DC75BA"/>
    <w:rsid w:val="00DC7CD5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A7A"/>
    <w:rsid w:val="00DD7F66"/>
    <w:rsid w:val="00DD7F79"/>
    <w:rsid w:val="00DE01EC"/>
    <w:rsid w:val="00DE0735"/>
    <w:rsid w:val="00DE07BB"/>
    <w:rsid w:val="00DE0B52"/>
    <w:rsid w:val="00DE13F1"/>
    <w:rsid w:val="00DE15FA"/>
    <w:rsid w:val="00DE2D20"/>
    <w:rsid w:val="00DE3662"/>
    <w:rsid w:val="00DE3A5C"/>
    <w:rsid w:val="00DE4880"/>
    <w:rsid w:val="00DE4A4F"/>
    <w:rsid w:val="00DE54BE"/>
    <w:rsid w:val="00DE57C7"/>
    <w:rsid w:val="00DE5991"/>
    <w:rsid w:val="00DE5DFB"/>
    <w:rsid w:val="00DE669A"/>
    <w:rsid w:val="00DE6B21"/>
    <w:rsid w:val="00DE73E0"/>
    <w:rsid w:val="00DE7629"/>
    <w:rsid w:val="00DE7988"/>
    <w:rsid w:val="00DF0CD7"/>
    <w:rsid w:val="00DF1585"/>
    <w:rsid w:val="00DF1CD5"/>
    <w:rsid w:val="00DF23D7"/>
    <w:rsid w:val="00DF268E"/>
    <w:rsid w:val="00DF2E82"/>
    <w:rsid w:val="00DF424B"/>
    <w:rsid w:val="00DF47A4"/>
    <w:rsid w:val="00DF519E"/>
    <w:rsid w:val="00DF5434"/>
    <w:rsid w:val="00DF5EED"/>
    <w:rsid w:val="00DF6055"/>
    <w:rsid w:val="00DF60D4"/>
    <w:rsid w:val="00DF6765"/>
    <w:rsid w:val="00DF690E"/>
    <w:rsid w:val="00DF72E0"/>
    <w:rsid w:val="00DF7597"/>
    <w:rsid w:val="00DF7645"/>
    <w:rsid w:val="00DF77AD"/>
    <w:rsid w:val="00E031E5"/>
    <w:rsid w:val="00E032E5"/>
    <w:rsid w:val="00E03F14"/>
    <w:rsid w:val="00E051C6"/>
    <w:rsid w:val="00E055EE"/>
    <w:rsid w:val="00E05D34"/>
    <w:rsid w:val="00E05D91"/>
    <w:rsid w:val="00E06CF2"/>
    <w:rsid w:val="00E06D8F"/>
    <w:rsid w:val="00E06DC0"/>
    <w:rsid w:val="00E07292"/>
    <w:rsid w:val="00E077E2"/>
    <w:rsid w:val="00E07CEE"/>
    <w:rsid w:val="00E10838"/>
    <w:rsid w:val="00E128DF"/>
    <w:rsid w:val="00E134C4"/>
    <w:rsid w:val="00E135AD"/>
    <w:rsid w:val="00E142C1"/>
    <w:rsid w:val="00E14806"/>
    <w:rsid w:val="00E149A6"/>
    <w:rsid w:val="00E14AA7"/>
    <w:rsid w:val="00E14BA5"/>
    <w:rsid w:val="00E154BD"/>
    <w:rsid w:val="00E15C82"/>
    <w:rsid w:val="00E15CED"/>
    <w:rsid w:val="00E15D60"/>
    <w:rsid w:val="00E1607B"/>
    <w:rsid w:val="00E162A4"/>
    <w:rsid w:val="00E1653D"/>
    <w:rsid w:val="00E165BA"/>
    <w:rsid w:val="00E16ADF"/>
    <w:rsid w:val="00E16E5A"/>
    <w:rsid w:val="00E1732A"/>
    <w:rsid w:val="00E177C7"/>
    <w:rsid w:val="00E17960"/>
    <w:rsid w:val="00E212B3"/>
    <w:rsid w:val="00E216B7"/>
    <w:rsid w:val="00E21B16"/>
    <w:rsid w:val="00E21C87"/>
    <w:rsid w:val="00E22535"/>
    <w:rsid w:val="00E2260E"/>
    <w:rsid w:val="00E22709"/>
    <w:rsid w:val="00E2297E"/>
    <w:rsid w:val="00E22C63"/>
    <w:rsid w:val="00E2351D"/>
    <w:rsid w:val="00E2483C"/>
    <w:rsid w:val="00E24D6A"/>
    <w:rsid w:val="00E24ECD"/>
    <w:rsid w:val="00E25A8C"/>
    <w:rsid w:val="00E26940"/>
    <w:rsid w:val="00E274BA"/>
    <w:rsid w:val="00E27E8D"/>
    <w:rsid w:val="00E27F91"/>
    <w:rsid w:val="00E30866"/>
    <w:rsid w:val="00E30C06"/>
    <w:rsid w:val="00E314AE"/>
    <w:rsid w:val="00E3185B"/>
    <w:rsid w:val="00E31C87"/>
    <w:rsid w:val="00E329E4"/>
    <w:rsid w:val="00E330FD"/>
    <w:rsid w:val="00E33439"/>
    <w:rsid w:val="00E33454"/>
    <w:rsid w:val="00E34459"/>
    <w:rsid w:val="00E35B25"/>
    <w:rsid w:val="00E37517"/>
    <w:rsid w:val="00E37B81"/>
    <w:rsid w:val="00E400AA"/>
    <w:rsid w:val="00E40A75"/>
    <w:rsid w:val="00E40F36"/>
    <w:rsid w:val="00E410EA"/>
    <w:rsid w:val="00E414C3"/>
    <w:rsid w:val="00E41FA4"/>
    <w:rsid w:val="00E42304"/>
    <w:rsid w:val="00E42460"/>
    <w:rsid w:val="00E4268B"/>
    <w:rsid w:val="00E42A3D"/>
    <w:rsid w:val="00E4320A"/>
    <w:rsid w:val="00E44DF5"/>
    <w:rsid w:val="00E45A6E"/>
    <w:rsid w:val="00E4753B"/>
    <w:rsid w:val="00E47C85"/>
    <w:rsid w:val="00E47D64"/>
    <w:rsid w:val="00E47EC8"/>
    <w:rsid w:val="00E5000A"/>
    <w:rsid w:val="00E50068"/>
    <w:rsid w:val="00E514DE"/>
    <w:rsid w:val="00E518CD"/>
    <w:rsid w:val="00E525F9"/>
    <w:rsid w:val="00E52F7C"/>
    <w:rsid w:val="00E54B8E"/>
    <w:rsid w:val="00E5509B"/>
    <w:rsid w:val="00E55456"/>
    <w:rsid w:val="00E556DD"/>
    <w:rsid w:val="00E56C20"/>
    <w:rsid w:val="00E57035"/>
    <w:rsid w:val="00E57600"/>
    <w:rsid w:val="00E576C4"/>
    <w:rsid w:val="00E576C8"/>
    <w:rsid w:val="00E6007B"/>
    <w:rsid w:val="00E6064F"/>
    <w:rsid w:val="00E61027"/>
    <w:rsid w:val="00E611A6"/>
    <w:rsid w:val="00E616E0"/>
    <w:rsid w:val="00E61E6A"/>
    <w:rsid w:val="00E6202C"/>
    <w:rsid w:val="00E62CBA"/>
    <w:rsid w:val="00E62D08"/>
    <w:rsid w:val="00E62FC2"/>
    <w:rsid w:val="00E63567"/>
    <w:rsid w:val="00E641AA"/>
    <w:rsid w:val="00E645DE"/>
    <w:rsid w:val="00E64615"/>
    <w:rsid w:val="00E649DC"/>
    <w:rsid w:val="00E64EEC"/>
    <w:rsid w:val="00E65ED2"/>
    <w:rsid w:val="00E6625B"/>
    <w:rsid w:val="00E6673F"/>
    <w:rsid w:val="00E66959"/>
    <w:rsid w:val="00E66C70"/>
    <w:rsid w:val="00E66D45"/>
    <w:rsid w:val="00E67023"/>
    <w:rsid w:val="00E7109B"/>
    <w:rsid w:val="00E71D16"/>
    <w:rsid w:val="00E721C3"/>
    <w:rsid w:val="00E72A2E"/>
    <w:rsid w:val="00E72C37"/>
    <w:rsid w:val="00E73620"/>
    <w:rsid w:val="00E742B8"/>
    <w:rsid w:val="00E74E9B"/>
    <w:rsid w:val="00E75697"/>
    <w:rsid w:val="00E7599E"/>
    <w:rsid w:val="00E76765"/>
    <w:rsid w:val="00E768DB"/>
    <w:rsid w:val="00E76A87"/>
    <w:rsid w:val="00E76EE4"/>
    <w:rsid w:val="00E76F8E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24EE"/>
    <w:rsid w:val="00E826F1"/>
    <w:rsid w:val="00E82D49"/>
    <w:rsid w:val="00E830B3"/>
    <w:rsid w:val="00E8311A"/>
    <w:rsid w:val="00E8341A"/>
    <w:rsid w:val="00E83A8F"/>
    <w:rsid w:val="00E83D0B"/>
    <w:rsid w:val="00E83FAA"/>
    <w:rsid w:val="00E8479B"/>
    <w:rsid w:val="00E86A93"/>
    <w:rsid w:val="00E86E3E"/>
    <w:rsid w:val="00E87095"/>
    <w:rsid w:val="00E90096"/>
    <w:rsid w:val="00E913C5"/>
    <w:rsid w:val="00E91C2E"/>
    <w:rsid w:val="00E92225"/>
    <w:rsid w:val="00E9285A"/>
    <w:rsid w:val="00E92A11"/>
    <w:rsid w:val="00E92BFF"/>
    <w:rsid w:val="00E9360D"/>
    <w:rsid w:val="00E945D1"/>
    <w:rsid w:val="00E94D56"/>
    <w:rsid w:val="00E96584"/>
    <w:rsid w:val="00E96A9B"/>
    <w:rsid w:val="00E9737A"/>
    <w:rsid w:val="00E97768"/>
    <w:rsid w:val="00E97881"/>
    <w:rsid w:val="00EA0366"/>
    <w:rsid w:val="00EA05CA"/>
    <w:rsid w:val="00EA0ACC"/>
    <w:rsid w:val="00EA0DCA"/>
    <w:rsid w:val="00EA0E8E"/>
    <w:rsid w:val="00EA1ACE"/>
    <w:rsid w:val="00EA1B0C"/>
    <w:rsid w:val="00EA1FD6"/>
    <w:rsid w:val="00EA2615"/>
    <w:rsid w:val="00EA2A98"/>
    <w:rsid w:val="00EA3F76"/>
    <w:rsid w:val="00EA42D3"/>
    <w:rsid w:val="00EA51A0"/>
    <w:rsid w:val="00EA51C6"/>
    <w:rsid w:val="00EA5652"/>
    <w:rsid w:val="00EA5FAA"/>
    <w:rsid w:val="00EA64F2"/>
    <w:rsid w:val="00EA6AF9"/>
    <w:rsid w:val="00EA7099"/>
    <w:rsid w:val="00EA712C"/>
    <w:rsid w:val="00EA726C"/>
    <w:rsid w:val="00EA785A"/>
    <w:rsid w:val="00EB05DE"/>
    <w:rsid w:val="00EB0FE3"/>
    <w:rsid w:val="00EB1157"/>
    <w:rsid w:val="00EB1BE1"/>
    <w:rsid w:val="00EB2094"/>
    <w:rsid w:val="00EB2557"/>
    <w:rsid w:val="00EB26AD"/>
    <w:rsid w:val="00EB27BB"/>
    <w:rsid w:val="00EB2B4A"/>
    <w:rsid w:val="00EB3D2C"/>
    <w:rsid w:val="00EB4E49"/>
    <w:rsid w:val="00EB556E"/>
    <w:rsid w:val="00EB563B"/>
    <w:rsid w:val="00EB5A45"/>
    <w:rsid w:val="00EB6C1D"/>
    <w:rsid w:val="00EB70B2"/>
    <w:rsid w:val="00EC0C88"/>
    <w:rsid w:val="00EC17A4"/>
    <w:rsid w:val="00EC18C7"/>
    <w:rsid w:val="00EC1EF4"/>
    <w:rsid w:val="00EC26EF"/>
    <w:rsid w:val="00EC331C"/>
    <w:rsid w:val="00EC3375"/>
    <w:rsid w:val="00EC34EB"/>
    <w:rsid w:val="00EC3DA0"/>
    <w:rsid w:val="00EC5454"/>
    <w:rsid w:val="00EC5A58"/>
    <w:rsid w:val="00EC619F"/>
    <w:rsid w:val="00EC6CD6"/>
    <w:rsid w:val="00EC6D9E"/>
    <w:rsid w:val="00EC6E06"/>
    <w:rsid w:val="00EC7B25"/>
    <w:rsid w:val="00ED04C9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505E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48A1"/>
    <w:rsid w:val="00EE51B3"/>
    <w:rsid w:val="00EE6B6A"/>
    <w:rsid w:val="00EE787F"/>
    <w:rsid w:val="00EF0D38"/>
    <w:rsid w:val="00EF17FD"/>
    <w:rsid w:val="00EF190C"/>
    <w:rsid w:val="00EF3594"/>
    <w:rsid w:val="00EF3927"/>
    <w:rsid w:val="00EF44B6"/>
    <w:rsid w:val="00EF4CE3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0FAE"/>
    <w:rsid w:val="00F0108F"/>
    <w:rsid w:val="00F01B4F"/>
    <w:rsid w:val="00F02F1E"/>
    <w:rsid w:val="00F03081"/>
    <w:rsid w:val="00F0385E"/>
    <w:rsid w:val="00F05BE9"/>
    <w:rsid w:val="00F068F4"/>
    <w:rsid w:val="00F06CFB"/>
    <w:rsid w:val="00F06DAF"/>
    <w:rsid w:val="00F071B3"/>
    <w:rsid w:val="00F126BE"/>
    <w:rsid w:val="00F12754"/>
    <w:rsid w:val="00F13166"/>
    <w:rsid w:val="00F13977"/>
    <w:rsid w:val="00F13CC2"/>
    <w:rsid w:val="00F13F07"/>
    <w:rsid w:val="00F1405E"/>
    <w:rsid w:val="00F14495"/>
    <w:rsid w:val="00F149A9"/>
    <w:rsid w:val="00F15181"/>
    <w:rsid w:val="00F15645"/>
    <w:rsid w:val="00F158CA"/>
    <w:rsid w:val="00F16468"/>
    <w:rsid w:val="00F16CC3"/>
    <w:rsid w:val="00F21B2D"/>
    <w:rsid w:val="00F221A2"/>
    <w:rsid w:val="00F2242E"/>
    <w:rsid w:val="00F23348"/>
    <w:rsid w:val="00F23451"/>
    <w:rsid w:val="00F23B95"/>
    <w:rsid w:val="00F23BC4"/>
    <w:rsid w:val="00F23DA3"/>
    <w:rsid w:val="00F23DCE"/>
    <w:rsid w:val="00F23EDB"/>
    <w:rsid w:val="00F23F8D"/>
    <w:rsid w:val="00F2581B"/>
    <w:rsid w:val="00F259E3"/>
    <w:rsid w:val="00F25AD7"/>
    <w:rsid w:val="00F2680C"/>
    <w:rsid w:val="00F272F9"/>
    <w:rsid w:val="00F27A6B"/>
    <w:rsid w:val="00F30118"/>
    <w:rsid w:val="00F30F73"/>
    <w:rsid w:val="00F31695"/>
    <w:rsid w:val="00F31AE8"/>
    <w:rsid w:val="00F32144"/>
    <w:rsid w:val="00F32818"/>
    <w:rsid w:val="00F32960"/>
    <w:rsid w:val="00F32EA3"/>
    <w:rsid w:val="00F335A9"/>
    <w:rsid w:val="00F339B0"/>
    <w:rsid w:val="00F342CF"/>
    <w:rsid w:val="00F343D1"/>
    <w:rsid w:val="00F359C8"/>
    <w:rsid w:val="00F35CA1"/>
    <w:rsid w:val="00F35E57"/>
    <w:rsid w:val="00F36754"/>
    <w:rsid w:val="00F36F1D"/>
    <w:rsid w:val="00F37C10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3E61"/>
    <w:rsid w:val="00F458E3"/>
    <w:rsid w:val="00F45C2C"/>
    <w:rsid w:val="00F45C4E"/>
    <w:rsid w:val="00F46423"/>
    <w:rsid w:val="00F46788"/>
    <w:rsid w:val="00F46EC9"/>
    <w:rsid w:val="00F47244"/>
    <w:rsid w:val="00F475B9"/>
    <w:rsid w:val="00F509A3"/>
    <w:rsid w:val="00F513CC"/>
    <w:rsid w:val="00F51489"/>
    <w:rsid w:val="00F51E45"/>
    <w:rsid w:val="00F52A36"/>
    <w:rsid w:val="00F52C7E"/>
    <w:rsid w:val="00F53EE8"/>
    <w:rsid w:val="00F5406C"/>
    <w:rsid w:val="00F5439A"/>
    <w:rsid w:val="00F54792"/>
    <w:rsid w:val="00F555B4"/>
    <w:rsid w:val="00F559FD"/>
    <w:rsid w:val="00F5643B"/>
    <w:rsid w:val="00F5686B"/>
    <w:rsid w:val="00F5726C"/>
    <w:rsid w:val="00F573AC"/>
    <w:rsid w:val="00F57557"/>
    <w:rsid w:val="00F576B5"/>
    <w:rsid w:val="00F5785B"/>
    <w:rsid w:val="00F60B84"/>
    <w:rsid w:val="00F6160F"/>
    <w:rsid w:val="00F61C49"/>
    <w:rsid w:val="00F62EB0"/>
    <w:rsid w:val="00F63240"/>
    <w:rsid w:val="00F63580"/>
    <w:rsid w:val="00F64BFF"/>
    <w:rsid w:val="00F64D5D"/>
    <w:rsid w:val="00F64E92"/>
    <w:rsid w:val="00F65452"/>
    <w:rsid w:val="00F65A6F"/>
    <w:rsid w:val="00F65DBA"/>
    <w:rsid w:val="00F66AB3"/>
    <w:rsid w:val="00F670F3"/>
    <w:rsid w:val="00F7008D"/>
    <w:rsid w:val="00F71582"/>
    <w:rsid w:val="00F731B9"/>
    <w:rsid w:val="00F73A5A"/>
    <w:rsid w:val="00F73B72"/>
    <w:rsid w:val="00F73B80"/>
    <w:rsid w:val="00F73FFE"/>
    <w:rsid w:val="00F744A3"/>
    <w:rsid w:val="00F74E40"/>
    <w:rsid w:val="00F752D0"/>
    <w:rsid w:val="00F7553E"/>
    <w:rsid w:val="00F75635"/>
    <w:rsid w:val="00F75A8D"/>
    <w:rsid w:val="00F7683A"/>
    <w:rsid w:val="00F80295"/>
    <w:rsid w:val="00F803F6"/>
    <w:rsid w:val="00F8083C"/>
    <w:rsid w:val="00F815D4"/>
    <w:rsid w:val="00F819CB"/>
    <w:rsid w:val="00F81D91"/>
    <w:rsid w:val="00F822A6"/>
    <w:rsid w:val="00F82DDF"/>
    <w:rsid w:val="00F833A2"/>
    <w:rsid w:val="00F83CF8"/>
    <w:rsid w:val="00F84F2A"/>
    <w:rsid w:val="00F85599"/>
    <w:rsid w:val="00F85C1E"/>
    <w:rsid w:val="00F86568"/>
    <w:rsid w:val="00F86734"/>
    <w:rsid w:val="00F86ABF"/>
    <w:rsid w:val="00F86F89"/>
    <w:rsid w:val="00F87941"/>
    <w:rsid w:val="00F87DDB"/>
    <w:rsid w:val="00F922E8"/>
    <w:rsid w:val="00F92361"/>
    <w:rsid w:val="00F93654"/>
    <w:rsid w:val="00F93D74"/>
    <w:rsid w:val="00F94783"/>
    <w:rsid w:val="00F94C5C"/>
    <w:rsid w:val="00F94F78"/>
    <w:rsid w:val="00F95450"/>
    <w:rsid w:val="00F95E4C"/>
    <w:rsid w:val="00F96641"/>
    <w:rsid w:val="00F973FB"/>
    <w:rsid w:val="00FA06C7"/>
    <w:rsid w:val="00FA0967"/>
    <w:rsid w:val="00FA0DFE"/>
    <w:rsid w:val="00FA1046"/>
    <w:rsid w:val="00FA1C4D"/>
    <w:rsid w:val="00FA2009"/>
    <w:rsid w:val="00FA245F"/>
    <w:rsid w:val="00FA393C"/>
    <w:rsid w:val="00FA3F38"/>
    <w:rsid w:val="00FA454F"/>
    <w:rsid w:val="00FA4F1B"/>
    <w:rsid w:val="00FA52E8"/>
    <w:rsid w:val="00FA5D0F"/>
    <w:rsid w:val="00FA6766"/>
    <w:rsid w:val="00FB0B0A"/>
    <w:rsid w:val="00FB0B0C"/>
    <w:rsid w:val="00FB0CA3"/>
    <w:rsid w:val="00FB0DE5"/>
    <w:rsid w:val="00FB0F6A"/>
    <w:rsid w:val="00FB2C20"/>
    <w:rsid w:val="00FB2EF2"/>
    <w:rsid w:val="00FB30B4"/>
    <w:rsid w:val="00FB33B6"/>
    <w:rsid w:val="00FB3B43"/>
    <w:rsid w:val="00FB3E0B"/>
    <w:rsid w:val="00FB3F5E"/>
    <w:rsid w:val="00FB483B"/>
    <w:rsid w:val="00FB4C80"/>
    <w:rsid w:val="00FB512C"/>
    <w:rsid w:val="00FB56B4"/>
    <w:rsid w:val="00FB63D8"/>
    <w:rsid w:val="00FB652F"/>
    <w:rsid w:val="00FB6FDF"/>
    <w:rsid w:val="00FB7472"/>
    <w:rsid w:val="00FB761C"/>
    <w:rsid w:val="00FC06B1"/>
    <w:rsid w:val="00FC14AC"/>
    <w:rsid w:val="00FC1768"/>
    <w:rsid w:val="00FC4399"/>
    <w:rsid w:val="00FC4637"/>
    <w:rsid w:val="00FC48FC"/>
    <w:rsid w:val="00FC496F"/>
    <w:rsid w:val="00FC4C7A"/>
    <w:rsid w:val="00FC4F80"/>
    <w:rsid w:val="00FC5B7C"/>
    <w:rsid w:val="00FC5BE7"/>
    <w:rsid w:val="00FC5D10"/>
    <w:rsid w:val="00FC6661"/>
    <w:rsid w:val="00FC6739"/>
    <w:rsid w:val="00FC7732"/>
    <w:rsid w:val="00FD0880"/>
    <w:rsid w:val="00FD170D"/>
    <w:rsid w:val="00FD19AE"/>
    <w:rsid w:val="00FD208A"/>
    <w:rsid w:val="00FD2300"/>
    <w:rsid w:val="00FD2371"/>
    <w:rsid w:val="00FD25C6"/>
    <w:rsid w:val="00FD296D"/>
    <w:rsid w:val="00FD3A48"/>
    <w:rsid w:val="00FD3FDE"/>
    <w:rsid w:val="00FD4516"/>
    <w:rsid w:val="00FD5B90"/>
    <w:rsid w:val="00FD5EAA"/>
    <w:rsid w:val="00FD6826"/>
    <w:rsid w:val="00FD6AF6"/>
    <w:rsid w:val="00FD6D36"/>
    <w:rsid w:val="00FD6EBB"/>
    <w:rsid w:val="00FD6F93"/>
    <w:rsid w:val="00FD753F"/>
    <w:rsid w:val="00FE09EE"/>
    <w:rsid w:val="00FE117D"/>
    <w:rsid w:val="00FE11AF"/>
    <w:rsid w:val="00FE1829"/>
    <w:rsid w:val="00FE1D9B"/>
    <w:rsid w:val="00FE242D"/>
    <w:rsid w:val="00FE2C83"/>
    <w:rsid w:val="00FE38A8"/>
    <w:rsid w:val="00FE4801"/>
    <w:rsid w:val="00FE5045"/>
    <w:rsid w:val="00FE5AE6"/>
    <w:rsid w:val="00FE611D"/>
    <w:rsid w:val="00FE659E"/>
    <w:rsid w:val="00FF00FF"/>
    <w:rsid w:val="00FF0B04"/>
    <w:rsid w:val="00FF0CCA"/>
    <w:rsid w:val="00FF0F6C"/>
    <w:rsid w:val="00FF2226"/>
    <w:rsid w:val="00FF2D97"/>
    <w:rsid w:val="00FF2EDA"/>
    <w:rsid w:val="00FF3602"/>
    <w:rsid w:val="00FF46DD"/>
    <w:rsid w:val="00FF48F2"/>
    <w:rsid w:val="00FF4E4A"/>
    <w:rsid w:val="00FF5A42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E2FAF6BF-A149-4E84-99A4-444D0F4B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5NUHHDQN7SK2-1476151046-528190</_dlc_DocId>
    <_dlc_DocIdUrl xmlns="f166a696-7b5b-4ccd-9f0c-ffde0cceec81">
      <Url>https://ericsson.sharepoint.com/sites/star/_layouts/15/DocIdRedir.aspx?ID=5NUHHDQN7SK2-1476151046-528190</Url>
      <Description>5NUHHDQN7SK2-1476151046-528190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openxmlformats.org/package/2006/metadata/core-properties"/>
    <ds:schemaRef ds:uri="http://schemas.microsoft.com/sharepoint/v4"/>
    <ds:schemaRef ds:uri="http://purl.org/dc/dcmitype/"/>
    <ds:schemaRef ds:uri="http://schemas.microsoft.com/office/2006/documentManagement/types"/>
    <ds:schemaRef ds:uri="http://www.w3.org/XML/1998/namespace"/>
    <ds:schemaRef ds:uri="d8762117-8292-4133-b1c7-eab5c6487cfd"/>
    <ds:schemaRef ds:uri="http://schemas.microsoft.com/office/infopath/2007/PartnerControls"/>
    <ds:schemaRef ds:uri="611109f9-ed58-4498-a270-1fb2086a5321"/>
    <ds:schemaRef ds:uri="f166a696-7b5b-4ccd-9f0c-ffde0cceec81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76B57-ACD3-4179-BCA9-29DA11A21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2099</Words>
  <Characters>11965</Characters>
  <Application>Microsoft Office Word</Application>
  <DocSecurity>4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449</cp:revision>
  <dcterms:created xsi:type="dcterms:W3CDTF">2022-08-08T08:25:00Z</dcterms:created>
  <dcterms:modified xsi:type="dcterms:W3CDTF">2022-09-28T04:47:00Z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34929afb-fecc-4c08-bfb6-6c85b307311b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